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45F6D7">
      <w:pPr>
        <w:spacing w:before="195" w:line="219" w:lineRule="auto"/>
        <w:ind w:left="1775"/>
        <w:outlineLvl w:val="0"/>
        <w:rPr>
          <w:rFonts w:ascii="宋体" w:hAnsi="宋体" w:cs="宋体"/>
          <w:spacing w:val="-2"/>
          <w:sz w:val="60"/>
          <w:szCs w:val="60"/>
        </w:rPr>
      </w:pPr>
      <w:bookmarkStart w:id="762" w:name="_GoBack"/>
      <w:bookmarkEnd w:id="762"/>
    </w:p>
    <w:p w14:paraId="3142875C">
      <w:pPr>
        <w:spacing w:before="195" w:line="219" w:lineRule="auto"/>
        <w:ind w:left="1775"/>
        <w:outlineLvl w:val="0"/>
        <w:rPr>
          <w:rFonts w:ascii="宋体" w:hAnsi="宋体" w:cs="宋体"/>
          <w:spacing w:val="-2"/>
          <w:sz w:val="60"/>
          <w:szCs w:val="60"/>
        </w:rPr>
      </w:pPr>
    </w:p>
    <w:p w14:paraId="502A1F18">
      <w:pPr>
        <w:spacing w:before="195" w:line="219" w:lineRule="auto"/>
        <w:ind w:left="1775"/>
        <w:outlineLvl w:val="0"/>
        <w:rPr>
          <w:rFonts w:ascii="宋体" w:hAnsi="宋体" w:cs="宋体"/>
          <w:spacing w:val="-2"/>
          <w:sz w:val="60"/>
          <w:szCs w:val="60"/>
        </w:rPr>
      </w:pPr>
    </w:p>
    <w:p w14:paraId="7428BA63">
      <w:pPr>
        <w:spacing w:before="195" w:line="219" w:lineRule="auto"/>
        <w:ind w:left="1775"/>
        <w:outlineLvl w:val="0"/>
        <w:rPr>
          <w:rFonts w:ascii="宋体" w:hAnsi="宋体" w:cs="宋体"/>
          <w:sz w:val="60"/>
          <w:szCs w:val="60"/>
        </w:rPr>
      </w:pPr>
      <w:r>
        <w:rPr>
          <w:rFonts w:ascii="宋体" w:hAnsi="宋体" w:cs="宋体"/>
          <w:spacing w:val="-2"/>
          <w:sz w:val="60"/>
          <w:szCs w:val="60"/>
        </w:rPr>
        <w:t>北京市政府采购项目</w:t>
      </w:r>
    </w:p>
    <w:p w14:paraId="72DB1BD9">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14:paraId="08E8E8B3">
      <w:pPr>
        <w:spacing w:line="248" w:lineRule="auto"/>
        <w:rPr>
          <w:rFonts w:ascii="Arial"/>
        </w:rPr>
      </w:pPr>
    </w:p>
    <w:p w14:paraId="229C6DBE">
      <w:pPr>
        <w:spacing w:line="248" w:lineRule="auto"/>
        <w:rPr>
          <w:rFonts w:ascii="Arial"/>
        </w:rPr>
      </w:pPr>
    </w:p>
    <w:p w14:paraId="5C85898F">
      <w:pPr>
        <w:spacing w:line="248" w:lineRule="auto"/>
        <w:rPr>
          <w:rFonts w:ascii="Arial"/>
        </w:rPr>
      </w:pPr>
    </w:p>
    <w:p w14:paraId="0EC0E350">
      <w:pPr>
        <w:spacing w:line="249" w:lineRule="auto"/>
        <w:rPr>
          <w:rFonts w:ascii="Arial"/>
        </w:rPr>
      </w:pPr>
    </w:p>
    <w:p w14:paraId="7D8B0C36">
      <w:pPr>
        <w:spacing w:line="249" w:lineRule="auto"/>
        <w:rPr>
          <w:rFonts w:ascii="Arial"/>
        </w:rPr>
      </w:pPr>
    </w:p>
    <w:p w14:paraId="73866DC2">
      <w:pPr>
        <w:spacing w:line="249" w:lineRule="auto"/>
        <w:rPr>
          <w:rFonts w:ascii="Arial"/>
        </w:rPr>
      </w:pPr>
    </w:p>
    <w:p w14:paraId="69246EDF">
      <w:pPr>
        <w:spacing w:line="249" w:lineRule="auto"/>
        <w:rPr>
          <w:rFonts w:ascii="Arial"/>
        </w:rPr>
      </w:pPr>
    </w:p>
    <w:p w14:paraId="49A59683">
      <w:pPr>
        <w:spacing w:line="249" w:lineRule="auto"/>
        <w:rPr>
          <w:rFonts w:ascii="Arial"/>
        </w:rPr>
      </w:pPr>
    </w:p>
    <w:p w14:paraId="22282050">
      <w:pPr>
        <w:spacing w:line="249" w:lineRule="auto"/>
        <w:rPr>
          <w:rFonts w:ascii="Arial"/>
        </w:rPr>
      </w:pPr>
    </w:p>
    <w:p w14:paraId="43CDDFA4">
      <w:pPr>
        <w:spacing w:line="249" w:lineRule="auto"/>
        <w:rPr>
          <w:rFonts w:ascii="Arial"/>
        </w:rPr>
      </w:pPr>
    </w:p>
    <w:p w14:paraId="1893B60B">
      <w:pPr>
        <w:spacing w:line="249" w:lineRule="auto"/>
        <w:rPr>
          <w:rFonts w:ascii="Arial"/>
        </w:rPr>
      </w:pPr>
    </w:p>
    <w:p w14:paraId="07E2CF97">
      <w:pPr>
        <w:spacing w:before="117" w:line="221" w:lineRule="auto"/>
        <w:ind w:left="866"/>
        <w:rPr>
          <w:rFonts w:hint="eastAsia" w:ascii="宋体" w:hAnsi="宋体" w:eastAsia="宋体" w:cs="宋体"/>
          <w:spacing w:val="-17"/>
          <w:sz w:val="36"/>
          <w:szCs w:val="36"/>
          <w:highlight w:val="none"/>
          <w:lang w:eastAsia="zh-CN"/>
        </w:rPr>
      </w:pPr>
      <w:r>
        <w:rPr>
          <w:rFonts w:ascii="宋体" w:hAnsi="宋体" w:cs="宋体"/>
          <w:spacing w:val="-17"/>
          <w:sz w:val="36"/>
          <w:szCs w:val="36"/>
          <w:highlight w:val="none"/>
        </w:rPr>
        <w:t>项目名称：</w:t>
      </w:r>
      <w:r>
        <w:rPr>
          <w:rFonts w:hint="eastAsia" w:ascii="宋体" w:hAnsi="宋体" w:cs="宋体"/>
          <w:spacing w:val="-17"/>
          <w:sz w:val="36"/>
          <w:szCs w:val="36"/>
          <w:highlight w:val="none"/>
          <w:lang w:eastAsia="zh-CN"/>
        </w:rPr>
        <w:t>重点站区2025年春节和元宵节景观布置项目</w:t>
      </w:r>
    </w:p>
    <w:p w14:paraId="22C24DFF">
      <w:pPr>
        <w:spacing w:before="270" w:line="699" w:lineRule="exact"/>
        <w:ind w:left="866"/>
        <w:rPr>
          <w:rFonts w:hint="eastAsia" w:ascii="宋体" w:hAnsi="宋体" w:eastAsia="宋体" w:cs="宋体"/>
          <w:sz w:val="36"/>
          <w:szCs w:val="36"/>
          <w:lang w:eastAsia="zh-CN"/>
        </w:rPr>
      </w:pPr>
      <w:r>
        <w:rPr>
          <w:rFonts w:ascii="宋体" w:hAnsi="宋体" w:cs="宋体"/>
          <w:spacing w:val="-7"/>
          <w:position w:val="25"/>
          <w:sz w:val="36"/>
          <w:szCs w:val="36"/>
        </w:rPr>
        <w:t>项目编号</w:t>
      </w:r>
      <w:r>
        <w:rPr>
          <w:rFonts w:ascii="Arial" w:hAnsi="Arial" w:eastAsia="Arial" w:cs="Arial"/>
          <w:spacing w:val="-7"/>
          <w:position w:val="25"/>
          <w:sz w:val="36"/>
          <w:szCs w:val="36"/>
        </w:rPr>
        <w:t>/</w:t>
      </w:r>
      <w:r>
        <w:rPr>
          <w:rFonts w:ascii="宋体" w:hAnsi="宋体" w:cs="宋体"/>
          <w:spacing w:val="-7"/>
          <w:position w:val="25"/>
          <w:sz w:val="36"/>
          <w:szCs w:val="36"/>
        </w:rPr>
        <w:t>包号：</w:t>
      </w:r>
      <w:r>
        <w:rPr>
          <w:rFonts w:hint="eastAsia" w:ascii="宋体" w:hAnsi="宋体" w:cs="宋体"/>
          <w:spacing w:val="-7"/>
          <w:position w:val="25"/>
          <w:sz w:val="36"/>
          <w:szCs w:val="36"/>
          <w:lang w:eastAsia="zh-CN"/>
        </w:rPr>
        <w:t>BIECC-24CG10398</w:t>
      </w:r>
    </w:p>
    <w:p w14:paraId="0637A2C9">
      <w:pPr>
        <w:spacing w:before="1" w:line="219" w:lineRule="auto"/>
        <w:ind w:left="859"/>
        <w:rPr>
          <w:rFonts w:ascii="宋体" w:hAnsi="宋体" w:cs="宋体"/>
          <w:sz w:val="36"/>
          <w:szCs w:val="36"/>
        </w:rPr>
      </w:pPr>
      <w:r>
        <w:rPr>
          <w:rFonts w:ascii="宋体" w:hAnsi="宋体" w:cs="宋体"/>
          <w:spacing w:val="-19"/>
          <w:sz w:val="36"/>
          <w:szCs w:val="36"/>
        </w:rPr>
        <w:t>采</w:t>
      </w:r>
      <w:r>
        <w:rPr>
          <w:rFonts w:ascii="宋体" w:hAnsi="宋体" w:cs="宋体"/>
          <w:spacing w:val="12"/>
          <w:sz w:val="36"/>
          <w:szCs w:val="36"/>
        </w:rPr>
        <w:t xml:space="preserve"> </w:t>
      </w:r>
      <w:r>
        <w:rPr>
          <w:rFonts w:ascii="宋体" w:hAnsi="宋体" w:cs="宋体"/>
          <w:spacing w:val="-19"/>
          <w:sz w:val="36"/>
          <w:szCs w:val="36"/>
        </w:rPr>
        <w:t>购</w:t>
      </w:r>
      <w:r>
        <w:rPr>
          <w:rFonts w:ascii="宋体" w:hAnsi="宋体" w:cs="宋体"/>
          <w:spacing w:val="17"/>
          <w:sz w:val="36"/>
          <w:szCs w:val="36"/>
        </w:rPr>
        <w:t xml:space="preserve"> </w:t>
      </w:r>
      <w:r>
        <w:rPr>
          <w:rFonts w:ascii="宋体" w:hAnsi="宋体" w:cs="宋体"/>
          <w:spacing w:val="-19"/>
          <w:sz w:val="36"/>
          <w:szCs w:val="36"/>
        </w:rPr>
        <w:t>人：</w:t>
      </w:r>
      <w:r>
        <w:rPr>
          <w:rFonts w:hint="eastAsia" w:ascii="宋体" w:hAnsi="宋体" w:cs="宋体"/>
          <w:spacing w:val="-19"/>
          <w:sz w:val="36"/>
          <w:szCs w:val="36"/>
          <w:highlight w:val="none"/>
          <w:lang w:val="zh-CN"/>
        </w:rPr>
        <w:t>北京市重点站区管理委员会</w:t>
      </w:r>
    </w:p>
    <w:p w14:paraId="22B4938C">
      <w:pPr>
        <w:spacing w:before="273" w:line="219" w:lineRule="auto"/>
        <w:ind w:left="859"/>
        <w:rPr>
          <w:rFonts w:ascii="宋体" w:hAnsi="宋体" w:cs="宋体"/>
          <w:sz w:val="36"/>
          <w:szCs w:val="36"/>
        </w:rPr>
      </w:pPr>
      <w:r>
        <w:rPr>
          <w:rFonts w:ascii="宋体" w:hAnsi="宋体" w:cs="宋体"/>
          <w:spacing w:val="-12"/>
          <w:sz w:val="36"/>
          <w:szCs w:val="36"/>
        </w:rPr>
        <w:t>采购代理机构：</w:t>
      </w:r>
      <w:r>
        <w:rPr>
          <w:rFonts w:hint="eastAsia" w:ascii="宋体" w:hAnsi="宋体" w:cs="宋体"/>
          <w:spacing w:val="-12"/>
          <w:sz w:val="36"/>
          <w:szCs w:val="36"/>
        </w:rPr>
        <w:t>北京国际工程咨询有限公司</w:t>
      </w:r>
    </w:p>
    <w:p w14:paraId="40DC6E33">
      <w:pPr>
        <w:widowControl/>
        <w:jc w:val="left"/>
        <w:rPr>
          <w:color w:val="000000"/>
          <w:kern w:val="0"/>
          <w:sz w:val="24"/>
        </w:rPr>
        <w:sectPr>
          <w:footerReference r:id="rId6" w:type="first"/>
          <w:headerReference r:id="rId3" w:type="default"/>
          <w:footerReference r:id="rId4" w:type="default"/>
          <w:footerReference r:id="rId5" w:type="even"/>
          <w:type w:val="nextColumn"/>
          <w:pgSz w:w="11907" w:h="16840"/>
          <w:pgMar w:top="1418" w:right="1134" w:bottom="1418" w:left="1701" w:header="851" w:footer="851" w:gutter="0"/>
          <w:pgNumType w:fmt="decimal"/>
          <w:cols w:space="720" w:num="1"/>
          <w:titlePg/>
          <w:docGrid w:linePitch="462" w:charSpace="0"/>
        </w:sectPr>
      </w:pPr>
    </w:p>
    <w:p w14:paraId="2A183B15">
      <w:pPr>
        <w:widowControl/>
        <w:jc w:val="left"/>
        <w:rPr>
          <w:color w:val="000000"/>
          <w:kern w:val="0"/>
          <w:sz w:val="24"/>
        </w:rPr>
      </w:pPr>
    </w:p>
    <w:p w14:paraId="2356420C">
      <w:pPr>
        <w:pStyle w:val="182"/>
        <w:spacing w:line="360" w:lineRule="auto"/>
        <w:rPr>
          <w:rFonts w:ascii="Times New Roman" w:hAnsi="Times New Roman" w:cs="Times New Roman"/>
        </w:rPr>
      </w:pPr>
    </w:p>
    <w:p w14:paraId="15877E25">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79B17A53"/>
    <w:p w14:paraId="1F885797"/>
    <w:p w14:paraId="3DC8EC00"/>
    <w:p w14:paraId="02BD7643"/>
    <w:p w14:paraId="2386559A">
      <w:pPr>
        <w:pStyle w:val="32"/>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Style w:val="53"/>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7219B931">
      <w:pPr>
        <w:pStyle w:val="32"/>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Style w:val="53"/>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6D44562">
      <w:pPr>
        <w:pStyle w:val="32"/>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Style w:val="53"/>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4AB793D">
      <w:pPr>
        <w:pStyle w:val="32"/>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Style w:val="53"/>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14:paraId="72A9DF51">
      <w:pPr>
        <w:pStyle w:val="32"/>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Style w:val="53"/>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0FA8D99F">
      <w:pPr>
        <w:pStyle w:val="32"/>
        <w:spacing w:line="360" w:lineRule="auto"/>
        <w:rPr>
          <w:rFonts w:ascii="Times New Roman" w:hAnsi="Times New Roman"/>
          <w:b w:val="0"/>
          <w:sz w:val="21"/>
          <w:szCs w:val="22"/>
        </w:rPr>
      </w:pPr>
      <w:r>
        <w:fldChar w:fldCharType="begin"/>
      </w:r>
      <w:r>
        <w:instrText xml:space="preserve"> HYPERLINK \l "_Toc97371947" </w:instrText>
      </w:r>
      <w:r>
        <w:fldChar w:fldCharType="separate"/>
      </w:r>
      <w:r>
        <w:rPr>
          <w:rStyle w:val="53"/>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14:paraId="33061CF9">
      <w:pPr>
        <w:pStyle w:val="32"/>
        <w:spacing w:line="360" w:lineRule="auto"/>
        <w:rPr>
          <w:rFonts w:ascii="Times New Roman" w:hAnsi="Times New Roman"/>
          <w:b w:val="0"/>
        </w:rPr>
      </w:pPr>
      <w:r>
        <w:rPr>
          <w:rFonts w:ascii="Times New Roman" w:hAnsi="Times New Roman"/>
          <w:b w:val="0"/>
        </w:rPr>
        <w:fldChar w:fldCharType="end"/>
      </w:r>
    </w:p>
    <w:p w14:paraId="12F17365">
      <w:pPr>
        <w:pStyle w:val="32"/>
        <w:spacing w:line="360" w:lineRule="auto"/>
        <w:rPr>
          <w:b w:val="0"/>
          <w:sz w:val="36"/>
          <w:szCs w:val="36"/>
        </w:rPr>
      </w:pPr>
      <w:bookmarkStart w:id="0" w:name="_Toc97371941"/>
    </w:p>
    <w:p w14:paraId="43550ED2">
      <w:pPr>
        <w:spacing w:line="360" w:lineRule="auto"/>
        <w:jc w:val="center"/>
        <w:outlineLvl w:val="0"/>
        <w:rPr>
          <w:b/>
          <w:sz w:val="36"/>
          <w:szCs w:val="36"/>
        </w:rPr>
        <w:sectPr>
          <w:footerReference r:id="rId8" w:type="first"/>
          <w:footerReference r:id="rId7" w:type="default"/>
          <w:pgSz w:w="11907" w:h="16840"/>
          <w:pgMar w:top="1418" w:right="1134" w:bottom="1418" w:left="1701" w:header="851" w:footer="851" w:gutter="0"/>
          <w:pgNumType w:fmt="decimal"/>
          <w:cols w:space="720" w:num="1"/>
          <w:titlePg/>
          <w:docGrid w:linePitch="462" w:charSpace="0"/>
        </w:sectPr>
      </w:pPr>
    </w:p>
    <w:p w14:paraId="7137C879">
      <w:pPr>
        <w:spacing w:line="360" w:lineRule="auto"/>
        <w:jc w:val="center"/>
        <w:outlineLvl w:val="0"/>
        <w:rPr>
          <w:b/>
          <w:sz w:val="36"/>
          <w:szCs w:val="36"/>
        </w:rPr>
      </w:pPr>
      <w:r>
        <w:rPr>
          <w:b/>
          <w:sz w:val="36"/>
          <w:szCs w:val="36"/>
        </w:rPr>
        <w:t>第一章   采购邀请</w:t>
      </w:r>
      <w:bookmarkEnd w:id="0"/>
      <w:bookmarkStart w:id="1" w:name="_Toc28359002"/>
      <w:bookmarkStart w:id="2" w:name="_Toc35393790"/>
      <w:bookmarkStart w:id="3" w:name="_Toc35393621"/>
      <w:bookmarkStart w:id="4" w:name="_Toc28359079"/>
      <w:bookmarkStart w:id="5" w:name="_Hlk24379207"/>
    </w:p>
    <w:p w14:paraId="24E4037A">
      <w:pPr>
        <w:spacing w:line="360" w:lineRule="auto"/>
        <w:ind w:firstLine="480" w:firstLineChars="200"/>
        <w:rPr>
          <w:sz w:val="24"/>
        </w:rPr>
      </w:pPr>
    </w:p>
    <w:p w14:paraId="4C1E7100">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66581536">
      <w:pPr>
        <w:spacing w:line="360" w:lineRule="auto"/>
        <w:ind w:firstLine="480" w:firstLineChars="200"/>
        <w:rPr>
          <w:rFonts w:hint="eastAsia" w:eastAsia="宋体"/>
          <w:sz w:val="24"/>
          <w:lang w:eastAsia="zh-CN"/>
        </w:rPr>
      </w:pPr>
      <w:r>
        <w:rPr>
          <w:sz w:val="24"/>
        </w:rPr>
        <w:t>1.项目编号：</w:t>
      </w:r>
      <w:r>
        <w:rPr>
          <w:rFonts w:hint="eastAsia"/>
          <w:sz w:val="24"/>
          <w:u w:val="single"/>
          <w:lang w:eastAsia="zh-CN"/>
        </w:rPr>
        <w:t>BIECC-24CG10398</w:t>
      </w:r>
    </w:p>
    <w:p w14:paraId="350F4307">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重点站区2025年春节和元宵节景观布置项目</w:t>
      </w:r>
    </w:p>
    <w:p w14:paraId="4A0C1DEC">
      <w:pPr>
        <w:spacing w:line="360" w:lineRule="auto"/>
        <w:ind w:firstLine="480" w:firstLineChars="200"/>
        <w:rPr>
          <w:sz w:val="24"/>
          <w:highlight w:val="none"/>
        </w:rPr>
      </w:pPr>
      <w:r>
        <w:rPr>
          <w:sz w:val="24"/>
          <w:highlight w:val="none"/>
        </w:rPr>
        <w:t>3.采购方式：</w:t>
      </w:r>
      <w:r>
        <w:rPr>
          <w:sz w:val="24"/>
          <w:highlight w:val="none"/>
          <w:u w:val="single"/>
        </w:rPr>
        <w:t>竞争性磋商</w:t>
      </w:r>
    </w:p>
    <w:bookmarkEnd w:id="5"/>
    <w:p w14:paraId="69B74AD2">
      <w:pPr>
        <w:spacing w:line="360" w:lineRule="auto"/>
        <w:ind w:firstLine="480" w:firstLineChars="200"/>
        <w:rPr>
          <w:sz w:val="24"/>
          <w:highlight w:val="none"/>
        </w:rPr>
      </w:pPr>
      <w:r>
        <w:rPr>
          <w:sz w:val="24"/>
          <w:highlight w:val="none"/>
        </w:rPr>
        <w:t>4.项目预算金额：</w:t>
      </w:r>
      <w:r>
        <w:rPr>
          <w:rFonts w:hint="eastAsia"/>
          <w:sz w:val="24"/>
          <w:highlight w:val="none"/>
          <w:u w:val="single"/>
          <w:lang w:val="en-US" w:eastAsia="zh-CN"/>
        </w:rPr>
        <w:t>154.5022</w:t>
      </w:r>
      <w:r>
        <w:rPr>
          <w:sz w:val="24"/>
          <w:highlight w:val="none"/>
        </w:rPr>
        <w:t>万元</w:t>
      </w:r>
      <w:r>
        <w:rPr>
          <w:rFonts w:hint="eastAsia"/>
          <w:sz w:val="24"/>
          <w:highlight w:val="none"/>
        </w:rPr>
        <w:t>、</w:t>
      </w:r>
      <w:r>
        <w:rPr>
          <w:sz w:val="24"/>
          <w:highlight w:val="none"/>
        </w:rPr>
        <w:t>项目最高限价（如有）：</w:t>
      </w:r>
      <w:r>
        <w:rPr>
          <w:rFonts w:hint="eastAsia"/>
          <w:sz w:val="24"/>
          <w:highlight w:val="none"/>
          <w:u w:val="single"/>
          <w:lang w:val="en-US" w:eastAsia="zh-CN"/>
        </w:rPr>
        <w:t>154.5022</w:t>
      </w:r>
      <w:r>
        <w:rPr>
          <w:sz w:val="24"/>
          <w:highlight w:val="none"/>
        </w:rPr>
        <w:t>万元</w:t>
      </w:r>
    </w:p>
    <w:p w14:paraId="3720080A">
      <w:pPr>
        <w:spacing w:line="360" w:lineRule="auto"/>
        <w:ind w:firstLine="480" w:firstLineChars="200"/>
        <w:rPr>
          <w:sz w:val="24"/>
          <w:highlight w:val="none"/>
        </w:rPr>
      </w:pPr>
      <w:r>
        <w:rPr>
          <w:sz w:val="24"/>
          <w:highlight w:val="none"/>
        </w:rPr>
        <w:t>5.采购需求：</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18"/>
        <w:gridCol w:w="1735"/>
        <w:gridCol w:w="825"/>
        <w:gridCol w:w="4300"/>
      </w:tblGrid>
      <w:tr w14:paraId="5512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14:paraId="76812A0C">
            <w:pPr>
              <w:jc w:val="center"/>
              <w:rPr>
                <w:bCs/>
                <w:szCs w:val="21"/>
                <w:highlight w:val="none"/>
              </w:rPr>
            </w:pPr>
            <w:r>
              <w:rPr>
                <w:bCs/>
                <w:szCs w:val="21"/>
                <w:highlight w:val="none"/>
              </w:rPr>
              <w:t>包号</w:t>
            </w:r>
          </w:p>
        </w:tc>
        <w:tc>
          <w:tcPr>
            <w:tcW w:w="925" w:type="pct"/>
            <w:noWrap w:val="0"/>
            <w:vAlign w:val="center"/>
          </w:tcPr>
          <w:p w14:paraId="6C418809">
            <w:pPr>
              <w:jc w:val="center"/>
              <w:rPr>
                <w:bCs/>
                <w:szCs w:val="21"/>
                <w:highlight w:val="none"/>
              </w:rPr>
            </w:pPr>
            <w:r>
              <w:rPr>
                <w:bCs/>
                <w:szCs w:val="21"/>
                <w:highlight w:val="none"/>
              </w:rPr>
              <w:t>标的名称</w:t>
            </w:r>
          </w:p>
        </w:tc>
        <w:tc>
          <w:tcPr>
            <w:tcW w:w="934" w:type="pct"/>
            <w:noWrap w:val="0"/>
            <w:vAlign w:val="center"/>
          </w:tcPr>
          <w:p w14:paraId="3666FAC0">
            <w:pPr>
              <w:jc w:val="center"/>
              <w:rPr>
                <w:bCs/>
                <w:szCs w:val="21"/>
                <w:highlight w:val="none"/>
              </w:rPr>
            </w:pPr>
            <w:r>
              <w:rPr>
                <w:bCs/>
                <w:szCs w:val="21"/>
                <w:highlight w:val="none"/>
              </w:rPr>
              <w:t>采购包预算金额</w:t>
            </w:r>
          </w:p>
          <w:p w14:paraId="28B0D67A">
            <w:pPr>
              <w:jc w:val="center"/>
              <w:rPr>
                <w:bCs/>
                <w:szCs w:val="21"/>
                <w:highlight w:val="none"/>
              </w:rPr>
            </w:pPr>
            <w:r>
              <w:rPr>
                <w:bCs/>
                <w:szCs w:val="21"/>
                <w:highlight w:val="none"/>
              </w:rPr>
              <w:t>（万元）</w:t>
            </w:r>
          </w:p>
        </w:tc>
        <w:tc>
          <w:tcPr>
            <w:tcW w:w="444" w:type="pct"/>
            <w:noWrap w:val="0"/>
            <w:vAlign w:val="center"/>
          </w:tcPr>
          <w:p w14:paraId="679CC737">
            <w:pPr>
              <w:jc w:val="center"/>
              <w:rPr>
                <w:bCs/>
                <w:szCs w:val="21"/>
                <w:highlight w:val="none"/>
              </w:rPr>
            </w:pPr>
            <w:r>
              <w:rPr>
                <w:bCs/>
                <w:szCs w:val="21"/>
                <w:highlight w:val="none"/>
              </w:rPr>
              <w:t>数量</w:t>
            </w:r>
          </w:p>
        </w:tc>
        <w:tc>
          <w:tcPr>
            <w:tcW w:w="2315" w:type="pct"/>
            <w:noWrap w:val="0"/>
            <w:vAlign w:val="center"/>
          </w:tcPr>
          <w:p w14:paraId="6EC8FB45">
            <w:pPr>
              <w:jc w:val="center"/>
              <w:rPr>
                <w:szCs w:val="21"/>
                <w:highlight w:val="none"/>
              </w:rPr>
            </w:pPr>
            <w:r>
              <w:rPr>
                <w:szCs w:val="21"/>
                <w:highlight w:val="none"/>
              </w:rPr>
              <w:t>简要技术需求或服务要求</w:t>
            </w:r>
          </w:p>
        </w:tc>
      </w:tr>
      <w:tr w14:paraId="4EFD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14:paraId="3DB7E61D">
            <w:pPr>
              <w:jc w:val="center"/>
              <w:rPr>
                <w:bCs/>
                <w:szCs w:val="21"/>
                <w:highlight w:val="none"/>
              </w:rPr>
            </w:pPr>
            <w:r>
              <w:rPr>
                <w:bCs/>
                <w:szCs w:val="21"/>
                <w:highlight w:val="none"/>
              </w:rPr>
              <w:t>01</w:t>
            </w:r>
          </w:p>
        </w:tc>
        <w:tc>
          <w:tcPr>
            <w:tcW w:w="925" w:type="pct"/>
            <w:noWrap w:val="0"/>
            <w:vAlign w:val="center"/>
          </w:tcPr>
          <w:p w14:paraId="2A60673F">
            <w:pPr>
              <w:jc w:val="center"/>
              <w:rPr>
                <w:rFonts w:hint="eastAsia" w:eastAsia="宋体"/>
                <w:bCs/>
                <w:szCs w:val="21"/>
                <w:highlight w:val="none"/>
                <w:lang w:eastAsia="zh-CN"/>
              </w:rPr>
            </w:pPr>
            <w:r>
              <w:rPr>
                <w:rFonts w:hint="eastAsia"/>
                <w:bCs/>
                <w:szCs w:val="21"/>
                <w:highlight w:val="none"/>
                <w:lang w:eastAsia="zh-CN"/>
              </w:rPr>
              <w:t>重点站区2025年春节和元宵节景观布置项目</w:t>
            </w:r>
          </w:p>
        </w:tc>
        <w:tc>
          <w:tcPr>
            <w:tcW w:w="934" w:type="pct"/>
            <w:noWrap w:val="0"/>
            <w:vAlign w:val="center"/>
          </w:tcPr>
          <w:p w14:paraId="2056F0EE">
            <w:pPr>
              <w:jc w:val="center"/>
              <w:rPr>
                <w:rFonts w:hint="default" w:eastAsia="宋体"/>
                <w:bCs/>
                <w:szCs w:val="21"/>
                <w:highlight w:val="none"/>
                <w:lang w:val="en-US" w:eastAsia="zh-CN"/>
              </w:rPr>
            </w:pPr>
            <w:r>
              <w:rPr>
                <w:rFonts w:hint="eastAsia"/>
                <w:bCs/>
                <w:szCs w:val="21"/>
                <w:highlight w:val="none"/>
                <w:lang w:val="en-US" w:eastAsia="zh-CN"/>
              </w:rPr>
              <w:t>154.5022</w:t>
            </w:r>
          </w:p>
        </w:tc>
        <w:tc>
          <w:tcPr>
            <w:tcW w:w="444" w:type="pct"/>
            <w:noWrap w:val="0"/>
            <w:vAlign w:val="center"/>
          </w:tcPr>
          <w:p w14:paraId="2D8D0D12">
            <w:pPr>
              <w:jc w:val="center"/>
              <w:rPr>
                <w:rFonts w:hint="eastAsia"/>
                <w:bCs/>
                <w:szCs w:val="21"/>
                <w:highlight w:val="none"/>
              </w:rPr>
            </w:pPr>
            <w:r>
              <w:rPr>
                <w:rFonts w:hint="eastAsia"/>
                <w:bCs/>
                <w:szCs w:val="21"/>
                <w:highlight w:val="none"/>
              </w:rPr>
              <w:t>1</w:t>
            </w:r>
          </w:p>
        </w:tc>
        <w:tc>
          <w:tcPr>
            <w:tcW w:w="2315" w:type="pct"/>
            <w:noWrap w:val="0"/>
            <w:vAlign w:val="center"/>
          </w:tcPr>
          <w:p w14:paraId="7F1EA52E">
            <w:pPr>
              <w:jc w:val="center"/>
              <w:rPr>
                <w:kern w:val="0"/>
                <w:szCs w:val="21"/>
                <w:highlight w:val="none"/>
              </w:rPr>
            </w:pPr>
            <w:r>
              <w:rPr>
                <w:rFonts w:hint="eastAsia"/>
                <w:kern w:val="0"/>
                <w:szCs w:val="21"/>
                <w:highlight w:val="none"/>
              </w:rPr>
              <w:t>在北京站、北京西站、北京南站、北京北站、清河站、北京朝阳站、丰台站共七个站区，选择合适区域或位置布置灯笼、中国结、农作物摆件等，同时设置花灯小品，烘托出喜庆祥和的节日氛围。七个站区总体布置区域不少于25个，其中灯笼的数量不少于680个，中国结的数量不少于190个</w:t>
            </w:r>
            <w:r>
              <w:rPr>
                <w:rFonts w:hint="eastAsia"/>
                <w:kern w:val="0"/>
                <w:szCs w:val="21"/>
                <w:highlight w:val="none"/>
                <w:lang w:eastAsia="zh-CN"/>
              </w:rPr>
              <w:t>，</w:t>
            </w:r>
            <w:r>
              <w:rPr>
                <w:rFonts w:hint="eastAsia"/>
                <w:kern w:val="0"/>
                <w:szCs w:val="21"/>
                <w:highlight w:val="none"/>
              </w:rPr>
              <w:t>每个站区至少布置花灯小品1组。详见“第四章采购需求”。</w:t>
            </w:r>
          </w:p>
        </w:tc>
      </w:tr>
    </w:tbl>
    <w:p w14:paraId="38C14BC1">
      <w:pPr>
        <w:spacing w:line="360" w:lineRule="auto"/>
        <w:ind w:firstLine="480" w:firstLineChars="200"/>
        <w:rPr>
          <w:sz w:val="24"/>
          <w:highlight w:val="none"/>
          <w:u w:val="single"/>
        </w:rPr>
      </w:pPr>
      <w:r>
        <w:rPr>
          <w:sz w:val="24"/>
          <w:highlight w:val="none"/>
        </w:rPr>
        <w:t>6.合同履行期限：</w:t>
      </w:r>
      <w:r>
        <w:rPr>
          <w:rFonts w:hint="eastAsia"/>
          <w:sz w:val="24"/>
          <w:highlight w:val="none"/>
          <w:u w:val="single"/>
        </w:rPr>
        <w:t>自合同签订之日起至全部景观撤除完毕。景观撤除时间约为2025年2月底，具体以全市统一规定的时间为准。如全市未规定具体时间，应以</w:t>
      </w:r>
      <w:r>
        <w:rPr>
          <w:rFonts w:hint="eastAsia"/>
          <w:sz w:val="24"/>
          <w:highlight w:val="none"/>
          <w:u w:val="single"/>
          <w:lang w:val="en-US" w:eastAsia="zh-CN"/>
        </w:rPr>
        <w:t>采购人</w:t>
      </w:r>
      <w:r>
        <w:rPr>
          <w:rFonts w:hint="eastAsia"/>
          <w:sz w:val="24"/>
          <w:highlight w:val="none"/>
          <w:u w:val="single"/>
        </w:rPr>
        <w:t>通知的时间为准</w:t>
      </w:r>
      <w:r>
        <w:rPr>
          <w:rFonts w:hint="eastAsia"/>
          <w:sz w:val="24"/>
          <w:highlight w:val="none"/>
          <w:u w:val="single"/>
          <w:lang w:eastAsia="zh-CN"/>
        </w:rPr>
        <w:t>。</w:t>
      </w:r>
      <w:r>
        <w:rPr>
          <w:sz w:val="24"/>
          <w:highlight w:val="none"/>
        </w:rPr>
        <w:t xml:space="preserve"> </w:t>
      </w:r>
    </w:p>
    <w:p w14:paraId="61D4EB73">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hint="eastAsia"/>
          <w:sz w:val="15"/>
          <w:szCs w:val="15"/>
          <w:highlight w:val="none"/>
        </w:rPr>
        <w:t>■</w:t>
      </w:r>
      <w:r>
        <w:rPr>
          <w:sz w:val="24"/>
          <w:highlight w:val="none"/>
        </w:rPr>
        <w:t>否。</w:t>
      </w:r>
    </w:p>
    <w:p w14:paraId="28A605E3">
      <w:pPr>
        <w:spacing w:line="360" w:lineRule="auto"/>
        <w:ind w:firstLine="480" w:firstLineChars="200"/>
        <w:rPr>
          <w:sz w:val="24"/>
        </w:rPr>
      </w:pPr>
    </w:p>
    <w:p w14:paraId="52861A6D">
      <w:pPr>
        <w:pStyle w:val="3"/>
        <w:spacing w:before="0" w:line="360" w:lineRule="auto"/>
        <w:jc w:val="left"/>
        <w:rPr>
          <w:rFonts w:ascii="Times New Roman" w:hAnsi="Times New Roman" w:eastAsia="宋体"/>
          <w:sz w:val="24"/>
          <w:szCs w:val="24"/>
        </w:rPr>
      </w:pPr>
      <w:bookmarkStart w:id="6" w:name="_Toc28359003"/>
      <w:bookmarkStart w:id="7" w:name="_Toc35393791"/>
      <w:bookmarkStart w:id="8" w:name="_Toc35393622"/>
      <w:bookmarkStart w:id="9" w:name="_Toc28359080"/>
      <w:r>
        <w:rPr>
          <w:rFonts w:ascii="Times New Roman" w:hAnsi="Times New Roman" w:eastAsia="宋体"/>
          <w:sz w:val="24"/>
          <w:szCs w:val="24"/>
        </w:rPr>
        <w:t>二、申请人的资格要求（须同时满足）</w:t>
      </w:r>
      <w:bookmarkEnd w:id="6"/>
      <w:bookmarkEnd w:id="7"/>
      <w:bookmarkEnd w:id="8"/>
      <w:bookmarkEnd w:id="9"/>
    </w:p>
    <w:p w14:paraId="288D0E27">
      <w:pPr>
        <w:spacing w:line="360" w:lineRule="auto"/>
        <w:ind w:firstLine="480" w:firstLineChars="200"/>
        <w:rPr>
          <w:sz w:val="24"/>
          <w:highlight w:val="none"/>
        </w:rPr>
      </w:pPr>
      <w:r>
        <w:rPr>
          <w:sz w:val="24"/>
          <w:highlight w:val="none"/>
        </w:rPr>
        <w:t>1.满足《中华人民共和国政府采购法》第二十二条规定；</w:t>
      </w:r>
    </w:p>
    <w:p w14:paraId="5E5E327A">
      <w:pPr>
        <w:spacing w:line="360" w:lineRule="auto"/>
        <w:ind w:firstLine="480" w:firstLineChars="200"/>
        <w:rPr>
          <w:sz w:val="24"/>
          <w:highlight w:val="none"/>
        </w:rPr>
      </w:pPr>
      <w:bookmarkStart w:id="10" w:name="_Toc28359081"/>
      <w:bookmarkStart w:id="11" w:name="_Toc28359004"/>
      <w:r>
        <w:rPr>
          <w:sz w:val="24"/>
          <w:highlight w:val="none"/>
        </w:rPr>
        <w:t>2.落实政府采购政策需满足的资格要求：</w:t>
      </w:r>
    </w:p>
    <w:p w14:paraId="7A1AC8F1">
      <w:pPr>
        <w:spacing w:line="360" w:lineRule="auto"/>
        <w:ind w:firstLine="480" w:firstLineChars="200"/>
        <w:rPr>
          <w:sz w:val="24"/>
          <w:highlight w:val="none"/>
        </w:rPr>
      </w:pPr>
      <w:r>
        <w:rPr>
          <w:sz w:val="24"/>
          <w:highlight w:val="none"/>
        </w:rPr>
        <w:t>2.1 中小企业政策</w:t>
      </w:r>
    </w:p>
    <w:p w14:paraId="63B315D1">
      <w:pPr>
        <w:spacing w:line="360" w:lineRule="auto"/>
        <w:ind w:left="0" w:leftChars="0" w:firstLine="420" w:firstLineChars="200"/>
        <w:rPr>
          <w:sz w:val="24"/>
          <w:highlight w:val="none"/>
        </w:rPr>
      </w:pPr>
      <w:r>
        <w:rPr>
          <w:rFonts w:hint="eastAsia"/>
          <w:highlight w:val="none"/>
          <w:lang w:eastAsia="zh-CN"/>
        </w:rPr>
        <w:t>□</w:t>
      </w:r>
      <w:r>
        <w:rPr>
          <w:sz w:val="24"/>
          <w:highlight w:val="none"/>
        </w:rPr>
        <w:t>本项目不专门面向中小企业预留采购份额。</w:t>
      </w:r>
    </w:p>
    <w:p w14:paraId="44BB040D">
      <w:pPr>
        <w:spacing w:line="360" w:lineRule="auto"/>
        <w:ind w:firstLine="450" w:firstLineChars="300"/>
        <w:rPr>
          <w:sz w:val="24"/>
          <w:highlight w:val="none"/>
        </w:rPr>
      </w:pPr>
      <w:r>
        <w:rPr>
          <w:rFonts w:hint="eastAsia"/>
          <w:sz w:val="15"/>
          <w:szCs w:val="15"/>
          <w:highlight w:val="none"/>
        </w:rPr>
        <w:t>■</w:t>
      </w:r>
      <w:r>
        <w:rPr>
          <w:sz w:val="24"/>
          <w:highlight w:val="none"/>
        </w:rPr>
        <w:t xml:space="preserve">本项目专门面向  </w:t>
      </w:r>
      <w:r>
        <w:rPr>
          <w:rFonts w:hint="eastAsia"/>
          <w:sz w:val="15"/>
          <w:szCs w:val="15"/>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采购。即：提供的货物全部由符合政策要求的中小/小微企业制造、服务全部由符合政策要求的中小/小微企业承接。</w:t>
      </w:r>
    </w:p>
    <w:p w14:paraId="4DB70ACF">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rPr>
        <w:t xml:space="preserve">   /   </w:t>
      </w:r>
      <w:r>
        <w:rPr>
          <w:rFonts w:hint="eastAsia"/>
          <w:sz w:val="24"/>
          <w:highlight w:val="none"/>
        </w:rPr>
        <w:t>。</w:t>
      </w:r>
    </w:p>
    <w:p w14:paraId="30E7CA6B">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36F7ED60">
      <w:pPr>
        <w:spacing w:line="360" w:lineRule="auto"/>
        <w:ind w:firstLine="480" w:firstLineChars="200"/>
        <w:rPr>
          <w:i/>
          <w:iCs/>
          <w:sz w:val="24"/>
          <w:u w:val="single"/>
        </w:rPr>
      </w:pPr>
      <w:r>
        <w:rPr>
          <w:sz w:val="24"/>
        </w:rPr>
        <w:t>3.本项目的特定资格要求：</w:t>
      </w:r>
    </w:p>
    <w:p w14:paraId="3B0DD4DA">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4406267E">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15"/>
          <w:szCs w:val="15"/>
          <w:highlight w:val="none"/>
        </w:rPr>
        <w:t>■</w:t>
      </w:r>
      <w:r>
        <w:rPr>
          <w:color w:val="auto"/>
          <w:sz w:val="24"/>
          <w:highlight w:val="none"/>
        </w:rPr>
        <w:t>否</w:t>
      </w:r>
    </w:p>
    <w:p w14:paraId="2D91A9EE">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409C311D">
      <w:pPr>
        <w:tabs>
          <w:tab w:val="left" w:pos="900"/>
          <w:tab w:val="left" w:pos="1134"/>
          <w:tab w:val="left" w:pos="1589"/>
          <w:tab w:val="left" w:pos="5521"/>
        </w:tabs>
        <w:snapToGrid w:val="0"/>
        <w:spacing w:line="360" w:lineRule="auto"/>
        <w:ind w:firstLine="480" w:firstLineChars="200"/>
        <w:rPr>
          <w:rFonts w:hint="eastAsia"/>
          <w:sz w:val="24"/>
          <w:u w:val="single"/>
        </w:rPr>
      </w:pPr>
      <w:r>
        <w:rPr>
          <w:sz w:val="24"/>
        </w:rPr>
        <w:t>3.</w:t>
      </w:r>
      <w:r>
        <w:rPr>
          <w:rFonts w:hint="eastAsia"/>
          <w:sz w:val="24"/>
        </w:rPr>
        <w:t>2</w:t>
      </w:r>
      <w:r>
        <w:rPr>
          <w:sz w:val="24"/>
        </w:rPr>
        <w:t>其他特定资格要求：</w:t>
      </w:r>
      <w:r>
        <w:rPr>
          <w:rFonts w:hint="eastAsia"/>
          <w:sz w:val="24"/>
          <w:u w:val="single"/>
        </w:rPr>
        <w:t xml:space="preserve"> </w:t>
      </w:r>
      <w:r>
        <w:rPr>
          <w:rFonts w:hint="eastAsia"/>
          <w:sz w:val="24"/>
          <w:u w:val="single"/>
          <w:lang w:val="en-US" w:eastAsia="zh-CN"/>
        </w:rPr>
        <w:t>无。</w:t>
      </w:r>
    </w:p>
    <w:p w14:paraId="55427398">
      <w:pPr>
        <w:spacing w:line="360" w:lineRule="auto"/>
        <w:ind w:firstLine="480" w:firstLineChars="200"/>
        <w:rPr>
          <w:i/>
          <w:iCs/>
          <w:sz w:val="24"/>
          <w:u w:val="single"/>
        </w:rPr>
      </w:pPr>
    </w:p>
    <w:bookmarkEnd w:id="10"/>
    <w:bookmarkEnd w:id="11"/>
    <w:p w14:paraId="76D1E1CA">
      <w:pPr>
        <w:pStyle w:val="3"/>
        <w:widowControl/>
        <w:spacing w:before="0" w:line="360" w:lineRule="auto"/>
        <w:jc w:val="left"/>
        <w:rPr>
          <w:rFonts w:ascii="Times New Roman" w:hAnsi="Times New Roman" w:eastAsia="宋体"/>
          <w:sz w:val="24"/>
          <w:szCs w:val="24"/>
          <w:highlight w:val="none"/>
        </w:rPr>
      </w:pPr>
      <w:bookmarkStart w:id="12" w:name="_Toc35393623"/>
      <w:bookmarkStart w:id="13" w:name="_Toc35393792"/>
      <w:r>
        <w:rPr>
          <w:rFonts w:ascii="Times New Roman" w:hAnsi="Times New Roman" w:eastAsia="宋体"/>
          <w:sz w:val="24"/>
          <w:szCs w:val="24"/>
          <w:highlight w:val="none"/>
        </w:rPr>
        <w:t>三、获取采购文件</w:t>
      </w:r>
      <w:bookmarkEnd w:id="12"/>
      <w:bookmarkEnd w:id="13"/>
    </w:p>
    <w:p w14:paraId="38AE892F">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2024</w:t>
      </w:r>
      <w:r>
        <w:rPr>
          <w:sz w:val="24"/>
          <w:highlight w:val="none"/>
          <w:lang w:bidi="ar"/>
        </w:rPr>
        <w:t>年</w:t>
      </w:r>
      <w:r>
        <w:rPr>
          <w:rFonts w:hint="eastAsia"/>
          <w:sz w:val="24"/>
          <w:highlight w:val="none"/>
          <w:lang w:val="en-US" w:eastAsia="zh-CN" w:bidi="ar"/>
        </w:rPr>
        <w:t>11</w:t>
      </w:r>
      <w:r>
        <w:rPr>
          <w:sz w:val="24"/>
          <w:highlight w:val="none"/>
          <w:lang w:bidi="ar"/>
        </w:rPr>
        <w:t>月</w:t>
      </w:r>
      <w:r>
        <w:rPr>
          <w:rFonts w:hint="eastAsia"/>
          <w:sz w:val="24"/>
          <w:highlight w:val="none"/>
          <w:lang w:val="en-US" w:eastAsia="zh-CN" w:bidi="ar"/>
        </w:rPr>
        <w:t>29</w:t>
      </w:r>
      <w:r>
        <w:rPr>
          <w:sz w:val="24"/>
          <w:highlight w:val="none"/>
          <w:lang w:bidi="ar"/>
        </w:rPr>
        <w:t>日至</w:t>
      </w:r>
      <w:r>
        <w:rPr>
          <w:rFonts w:hint="eastAsia"/>
          <w:sz w:val="24"/>
          <w:highlight w:val="none"/>
        </w:rPr>
        <w:t>2024</w:t>
      </w:r>
      <w:r>
        <w:rPr>
          <w:sz w:val="24"/>
          <w:highlight w:val="none"/>
          <w:lang w:bidi="ar"/>
        </w:rPr>
        <w:t>年</w:t>
      </w:r>
      <w:r>
        <w:rPr>
          <w:rFonts w:hint="eastAsia"/>
          <w:sz w:val="24"/>
          <w:highlight w:val="none"/>
          <w:lang w:val="en-US" w:eastAsia="zh-CN"/>
        </w:rPr>
        <w:t>12</w:t>
      </w:r>
      <w:r>
        <w:rPr>
          <w:sz w:val="24"/>
          <w:highlight w:val="none"/>
          <w:lang w:bidi="ar"/>
        </w:rPr>
        <w:t>月</w:t>
      </w:r>
      <w:r>
        <w:rPr>
          <w:rFonts w:hint="eastAsia"/>
          <w:sz w:val="24"/>
          <w:highlight w:val="none"/>
          <w:lang w:val="en-US" w:eastAsia="zh-CN" w:bidi="ar"/>
        </w:rPr>
        <w:t>6</w:t>
      </w:r>
      <w:r>
        <w:rPr>
          <w:sz w:val="24"/>
          <w:highlight w:val="none"/>
          <w:lang w:bidi="ar"/>
        </w:rPr>
        <w:t>日，每天上午</w:t>
      </w:r>
      <w:r>
        <w:rPr>
          <w:rFonts w:hint="eastAsia"/>
          <w:sz w:val="24"/>
          <w:highlight w:val="none"/>
          <w:lang w:bidi="ar"/>
        </w:rPr>
        <w:t>9时30分</w:t>
      </w:r>
      <w:r>
        <w:rPr>
          <w:sz w:val="24"/>
          <w:highlight w:val="none"/>
          <w:lang w:bidi="ar"/>
        </w:rPr>
        <w:t>至</w:t>
      </w:r>
      <w:r>
        <w:rPr>
          <w:rFonts w:hint="eastAsia"/>
          <w:sz w:val="24"/>
          <w:highlight w:val="none"/>
          <w:lang w:bidi="ar"/>
        </w:rPr>
        <w:t>11时30分</w:t>
      </w:r>
      <w:r>
        <w:rPr>
          <w:sz w:val="24"/>
          <w:highlight w:val="none"/>
          <w:lang w:bidi="ar"/>
        </w:rPr>
        <w:t>，下午</w:t>
      </w:r>
      <w:r>
        <w:rPr>
          <w:rFonts w:hint="eastAsia"/>
          <w:sz w:val="24"/>
          <w:highlight w:val="none"/>
          <w:lang w:bidi="ar"/>
        </w:rPr>
        <w:t>13时30分至16时30分</w:t>
      </w:r>
      <w:r>
        <w:rPr>
          <w:sz w:val="24"/>
          <w:highlight w:val="none"/>
          <w:lang w:bidi="ar"/>
        </w:rPr>
        <w:t>（北京时间，法定节假日除外）。</w:t>
      </w:r>
    </w:p>
    <w:p w14:paraId="2A41DD6D">
      <w:pPr>
        <w:adjustRightInd w:val="0"/>
        <w:snapToGrid w:val="0"/>
        <w:spacing w:line="360" w:lineRule="auto"/>
        <w:ind w:firstLine="480" w:firstLineChars="200"/>
        <w:rPr>
          <w:sz w:val="24"/>
          <w:highlight w:val="none"/>
        </w:rPr>
      </w:pPr>
      <w:r>
        <w:rPr>
          <w:sz w:val="24"/>
          <w:highlight w:val="none"/>
          <w:lang w:bidi="ar"/>
        </w:rPr>
        <w:t>2.地点：</w:t>
      </w:r>
      <w:r>
        <w:rPr>
          <w:rFonts w:hint="eastAsia" w:ascii="宋体" w:hAnsi="宋体"/>
          <w:sz w:val="24"/>
          <w:highlight w:val="none"/>
          <w:lang w:bidi="ar"/>
        </w:rPr>
        <w:t>北京市西城区广安门外大街甲275号6层6</w:t>
      </w:r>
      <w:r>
        <w:rPr>
          <w:rFonts w:ascii="宋体" w:hAnsi="宋体"/>
          <w:sz w:val="24"/>
          <w:highlight w:val="none"/>
          <w:lang w:bidi="ar"/>
        </w:rPr>
        <w:t>0</w:t>
      </w:r>
      <w:r>
        <w:rPr>
          <w:rFonts w:hint="eastAsia" w:ascii="宋体" w:hAnsi="宋体"/>
          <w:sz w:val="24"/>
          <w:highlight w:val="none"/>
          <w:lang w:val="en-US" w:eastAsia="zh-CN" w:bidi="ar"/>
        </w:rPr>
        <w:t>5</w:t>
      </w:r>
      <w:r>
        <w:rPr>
          <w:rFonts w:hint="eastAsia" w:ascii="宋体" w:hAnsi="宋体"/>
          <w:sz w:val="24"/>
          <w:highlight w:val="none"/>
          <w:lang w:bidi="ar"/>
        </w:rPr>
        <w:t>会议室</w:t>
      </w:r>
    </w:p>
    <w:p w14:paraId="0DA08761">
      <w:pPr>
        <w:spacing w:line="360" w:lineRule="auto"/>
        <w:ind w:right="-197" w:rightChars="-94" w:firstLine="480" w:firstLineChars="200"/>
        <w:rPr>
          <w:sz w:val="24"/>
          <w:highlight w:val="none"/>
          <w:lang w:bidi="ar"/>
        </w:rPr>
      </w:pPr>
      <w:r>
        <w:rPr>
          <w:sz w:val="24"/>
          <w:highlight w:val="none"/>
          <w:lang w:bidi="ar"/>
        </w:rPr>
        <w:t>3.</w:t>
      </w:r>
      <w:r>
        <w:rPr>
          <w:rFonts w:ascii="宋体" w:hAnsi="宋体"/>
          <w:sz w:val="24"/>
          <w:highlight w:val="none"/>
        </w:rPr>
        <w:t>磋商</w:t>
      </w:r>
      <w:r>
        <w:rPr>
          <w:rFonts w:hint="eastAsia" w:ascii="宋体" w:hAnsi="宋体"/>
          <w:sz w:val="24"/>
          <w:highlight w:val="none"/>
          <w:lang w:val="en-US" w:eastAsia="zh-CN"/>
        </w:rPr>
        <w:t>报名方式（不收取报名费）</w:t>
      </w:r>
      <w:r>
        <w:rPr>
          <w:sz w:val="24"/>
          <w:highlight w:val="none"/>
          <w:lang w:bidi="ar"/>
        </w:rPr>
        <w:t>：</w:t>
      </w:r>
    </w:p>
    <w:p w14:paraId="16EB176C">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报名</w:t>
      </w:r>
      <w:r>
        <w:rPr>
          <w:rFonts w:hint="eastAsia" w:ascii="宋体" w:hAnsi="宋体"/>
          <w:sz w:val="24"/>
          <w:highlight w:val="none"/>
        </w:rPr>
        <w:t>方式：</w:t>
      </w:r>
    </w:p>
    <w:p w14:paraId="3FCCC258">
      <w:pPr>
        <w:spacing w:line="360" w:lineRule="auto"/>
        <w:ind w:firstLine="480" w:firstLineChars="200"/>
        <w:rPr>
          <w:rFonts w:hint="eastAsia" w:ascii="宋体" w:hAnsi="宋体"/>
          <w:sz w:val="24"/>
          <w:highlight w:val="none"/>
        </w:rPr>
      </w:pPr>
      <w:r>
        <w:rPr>
          <w:rFonts w:hint="eastAsia" w:ascii="宋体" w:hAnsi="宋体"/>
          <w:sz w:val="24"/>
          <w:highlight w:val="none"/>
        </w:rPr>
        <w:t>1）现场</w:t>
      </w:r>
      <w:r>
        <w:rPr>
          <w:rFonts w:hint="eastAsia" w:ascii="宋体" w:hAnsi="宋体"/>
          <w:sz w:val="24"/>
          <w:highlight w:val="none"/>
          <w:lang w:val="en-US" w:eastAsia="zh-CN"/>
        </w:rPr>
        <w:t>报名</w:t>
      </w:r>
      <w:r>
        <w:rPr>
          <w:rFonts w:hint="eastAsia" w:ascii="宋体" w:hAnsi="宋体"/>
          <w:sz w:val="24"/>
          <w:highlight w:val="none"/>
        </w:rPr>
        <w:t>。</w:t>
      </w:r>
    </w:p>
    <w:p w14:paraId="124867BA">
      <w:pPr>
        <w:spacing w:line="360" w:lineRule="auto"/>
        <w:ind w:firstLine="480" w:firstLineChars="200"/>
        <w:rPr>
          <w:rFonts w:ascii="宋体" w:hAnsi="宋体"/>
          <w:sz w:val="24"/>
        </w:rPr>
      </w:pPr>
      <w:r>
        <w:rPr>
          <w:rFonts w:hint="eastAsia" w:ascii="宋体" w:hAnsi="宋体"/>
          <w:sz w:val="24"/>
          <w:highlight w:val="none"/>
        </w:rPr>
        <w:t>2）线上</w:t>
      </w:r>
      <w:r>
        <w:rPr>
          <w:rFonts w:hint="eastAsia" w:ascii="宋体" w:hAnsi="宋体"/>
          <w:sz w:val="24"/>
          <w:highlight w:val="none"/>
          <w:lang w:val="en-US" w:eastAsia="zh-CN"/>
        </w:rPr>
        <w:t>报名</w:t>
      </w:r>
      <w:r>
        <w:rPr>
          <w:rFonts w:hint="eastAsia" w:ascii="宋体" w:hAnsi="宋体"/>
          <w:sz w:val="24"/>
          <w:highlight w:val="none"/>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sz w:val="24"/>
          <w:highlight w:val="none"/>
        </w:rPr>
        <w:t>请将以下表格发邮件至</w:t>
      </w:r>
      <w:r>
        <w:rPr>
          <w:rFonts w:hint="eastAsia"/>
          <w:sz w:val="24"/>
          <w:highlight w:val="none"/>
          <w:lang w:eastAsia="zh-CN"/>
        </w:rPr>
        <w:t>anchuan@biecc.com.cn</w:t>
      </w:r>
      <w:r>
        <w:rPr>
          <w:rFonts w:ascii="宋体" w:hAnsi="宋体"/>
          <w:sz w:val="24"/>
          <w:highlight w:val="none"/>
        </w:rPr>
        <w:fldChar w:fldCharType="end"/>
      </w:r>
      <w:r>
        <w:rPr>
          <w:rFonts w:ascii="宋体" w:hAnsi="宋体"/>
          <w:sz w:val="24"/>
          <w:highlight w:val="none"/>
        </w:rPr>
        <w:t>，邮件主题请</w:t>
      </w:r>
      <w:r>
        <w:rPr>
          <w:rFonts w:hint="eastAsia" w:ascii="宋体" w:hAnsi="宋体"/>
          <w:sz w:val="24"/>
          <w:highlight w:val="none"/>
        </w:rPr>
        <w:t>务必</w:t>
      </w:r>
      <w:r>
        <w:rPr>
          <w:rFonts w:ascii="宋体" w:hAnsi="宋体"/>
          <w:sz w:val="24"/>
          <w:highlight w:val="none"/>
        </w:rPr>
        <w:t>填写：项目编号</w:t>
      </w:r>
      <w:r>
        <w:rPr>
          <w:rFonts w:hint="eastAsia" w:ascii="宋体" w:hAnsi="宋体"/>
          <w:sz w:val="24"/>
          <w:highlight w:val="none"/>
        </w:rPr>
        <w:t>+</w:t>
      </w:r>
      <w:r>
        <w:rPr>
          <w:rFonts w:hint="eastAsia" w:ascii="宋体" w:hAnsi="宋体"/>
          <w:sz w:val="24"/>
          <w:highlight w:val="none"/>
          <w:lang w:val="en-US" w:eastAsia="zh-CN"/>
        </w:rPr>
        <w:t>报名</w:t>
      </w:r>
      <w:r>
        <w:rPr>
          <w:rFonts w:ascii="宋体" w:hAnsi="宋体"/>
          <w:sz w:val="24"/>
          <w:highlight w:val="none"/>
        </w:rPr>
        <w:t>信息。发完邮件后请打磋商公告中的电话确认</w:t>
      </w:r>
      <w:r>
        <w:rPr>
          <w:rFonts w:hint="eastAsia" w:ascii="宋体" w:hAnsi="宋体"/>
          <w:sz w:val="24"/>
        </w:rPr>
        <w:t>。</w:t>
      </w:r>
      <w:r>
        <w:rPr>
          <w:rFonts w:ascii="宋体" w:hAnsi="宋体"/>
          <w:sz w:val="24"/>
        </w:rPr>
        <w:t>若</w:t>
      </w:r>
      <w:r>
        <w:rPr>
          <w:rFonts w:hint="eastAsia" w:ascii="宋体" w:hAnsi="宋体"/>
          <w:sz w:val="24"/>
        </w:rPr>
        <w:t>需</w:t>
      </w:r>
      <w:r>
        <w:rPr>
          <w:rFonts w:ascii="宋体" w:hAnsi="宋体"/>
          <w:sz w:val="24"/>
        </w:rPr>
        <w:t>邮</w:t>
      </w:r>
      <w:r>
        <w:rPr>
          <w:rFonts w:hint="eastAsia" w:ascii="宋体" w:hAnsi="宋体"/>
          <w:sz w:val="24"/>
        </w:rPr>
        <w:t>寄纸质版磋商文件</w:t>
      </w:r>
      <w:r>
        <w:rPr>
          <w:rFonts w:ascii="宋体" w:hAnsi="宋体"/>
          <w:sz w:val="24"/>
        </w:rPr>
        <w:t>，须加付</w:t>
      </w:r>
      <w:r>
        <w:rPr>
          <w:rFonts w:hint="eastAsia" w:ascii="宋体" w:hAnsi="宋体"/>
          <w:sz w:val="24"/>
        </w:rPr>
        <w:t>邮</w:t>
      </w:r>
      <w:r>
        <w:rPr>
          <w:rFonts w:ascii="宋体" w:hAnsi="宋体"/>
          <w:sz w:val="24"/>
        </w:rPr>
        <w:t>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321D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DCB46D7">
            <w:pPr>
              <w:spacing w:line="360" w:lineRule="auto"/>
              <w:rPr>
                <w:rFonts w:ascii="宋体" w:hAnsi="宋体"/>
                <w:sz w:val="24"/>
              </w:rPr>
            </w:pPr>
            <w:r>
              <w:rPr>
                <w:rFonts w:ascii="宋体" w:hAnsi="宋体"/>
                <w:sz w:val="24"/>
              </w:rPr>
              <w:t>项目编号</w:t>
            </w:r>
          </w:p>
        </w:tc>
        <w:tc>
          <w:tcPr>
            <w:tcW w:w="5103" w:type="dxa"/>
            <w:noWrap w:val="0"/>
            <w:vAlign w:val="center"/>
          </w:tcPr>
          <w:p w14:paraId="222274D6">
            <w:pPr>
              <w:spacing w:line="360" w:lineRule="auto"/>
              <w:rPr>
                <w:rFonts w:ascii="宋体" w:hAnsi="宋体"/>
                <w:sz w:val="24"/>
              </w:rPr>
            </w:pPr>
          </w:p>
        </w:tc>
      </w:tr>
      <w:tr w14:paraId="15E4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7F68482">
            <w:pPr>
              <w:spacing w:line="360" w:lineRule="auto"/>
              <w:rPr>
                <w:rFonts w:ascii="宋体" w:hAnsi="宋体"/>
                <w:sz w:val="24"/>
              </w:rPr>
            </w:pPr>
            <w:r>
              <w:rPr>
                <w:rFonts w:ascii="宋体" w:hAnsi="宋体"/>
                <w:sz w:val="24"/>
              </w:rPr>
              <w:t>包号（有就写）</w:t>
            </w:r>
          </w:p>
        </w:tc>
        <w:tc>
          <w:tcPr>
            <w:tcW w:w="5103" w:type="dxa"/>
            <w:noWrap w:val="0"/>
            <w:vAlign w:val="center"/>
          </w:tcPr>
          <w:p w14:paraId="3337C624">
            <w:pPr>
              <w:spacing w:line="360" w:lineRule="auto"/>
              <w:rPr>
                <w:rFonts w:ascii="宋体" w:hAnsi="宋体"/>
                <w:sz w:val="24"/>
              </w:rPr>
            </w:pPr>
          </w:p>
        </w:tc>
      </w:tr>
      <w:tr w14:paraId="3734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2BF17B5">
            <w:pPr>
              <w:spacing w:line="360" w:lineRule="auto"/>
              <w:rPr>
                <w:rFonts w:ascii="宋体" w:hAnsi="宋体"/>
                <w:sz w:val="24"/>
              </w:rPr>
            </w:pPr>
            <w:r>
              <w:rPr>
                <w:rFonts w:ascii="宋体" w:hAnsi="宋体"/>
                <w:sz w:val="24"/>
              </w:rPr>
              <w:t>公司名称</w:t>
            </w:r>
          </w:p>
        </w:tc>
        <w:tc>
          <w:tcPr>
            <w:tcW w:w="5103" w:type="dxa"/>
            <w:noWrap w:val="0"/>
            <w:vAlign w:val="center"/>
          </w:tcPr>
          <w:p w14:paraId="6B497DE6">
            <w:pPr>
              <w:spacing w:line="360" w:lineRule="auto"/>
              <w:rPr>
                <w:rFonts w:ascii="宋体" w:hAnsi="宋体"/>
                <w:sz w:val="24"/>
              </w:rPr>
            </w:pPr>
          </w:p>
        </w:tc>
      </w:tr>
      <w:tr w14:paraId="5990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252821D">
            <w:pPr>
              <w:spacing w:line="360" w:lineRule="auto"/>
              <w:rPr>
                <w:rFonts w:ascii="宋体" w:hAnsi="宋体"/>
                <w:sz w:val="24"/>
              </w:rPr>
            </w:pPr>
            <w:r>
              <w:rPr>
                <w:rFonts w:ascii="宋体" w:hAnsi="宋体"/>
                <w:sz w:val="24"/>
              </w:rPr>
              <w:t>纳税人识别号</w:t>
            </w:r>
          </w:p>
        </w:tc>
        <w:tc>
          <w:tcPr>
            <w:tcW w:w="5103" w:type="dxa"/>
            <w:noWrap w:val="0"/>
            <w:vAlign w:val="center"/>
          </w:tcPr>
          <w:p w14:paraId="090704BC">
            <w:pPr>
              <w:spacing w:line="360" w:lineRule="auto"/>
              <w:rPr>
                <w:rFonts w:ascii="宋体" w:hAnsi="宋体"/>
                <w:sz w:val="24"/>
              </w:rPr>
            </w:pPr>
          </w:p>
        </w:tc>
      </w:tr>
      <w:tr w14:paraId="7E39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16B8B3A9">
            <w:pPr>
              <w:spacing w:line="360" w:lineRule="auto"/>
              <w:rPr>
                <w:rFonts w:ascii="宋体" w:hAnsi="宋体"/>
                <w:sz w:val="24"/>
              </w:rPr>
            </w:pPr>
            <w:r>
              <w:rPr>
                <w:rFonts w:ascii="宋体" w:hAnsi="宋体"/>
                <w:sz w:val="24"/>
              </w:rPr>
              <w:t>公司地址</w:t>
            </w:r>
          </w:p>
        </w:tc>
        <w:tc>
          <w:tcPr>
            <w:tcW w:w="5103" w:type="dxa"/>
            <w:noWrap w:val="0"/>
            <w:vAlign w:val="center"/>
          </w:tcPr>
          <w:p w14:paraId="10271871">
            <w:pPr>
              <w:spacing w:line="360" w:lineRule="auto"/>
              <w:rPr>
                <w:rFonts w:ascii="宋体" w:hAnsi="宋体"/>
                <w:sz w:val="24"/>
              </w:rPr>
            </w:pPr>
          </w:p>
        </w:tc>
      </w:tr>
      <w:tr w14:paraId="795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268" w:type="dxa"/>
            <w:noWrap w:val="0"/>
            <w:vAlign w:val="center"/>
          </w:tcPr>
          <w:p w14:paraId="4A5CE61C">
            <w:pPr>
              <w:spacing w:line="360" w:lineRule="auto"/>
              <w:rPr>
                <w:rFonts w:ascii="宋体" w:hAnsi="宋体"/>
                <w:sz w:val="24"/>
              </w:rPr>
            </w:pPr>
            <w:r>
              <w:rPr>
                <w:rFonts w:ascii="宋体" w:hAnsi="宋体"/>
                <w:sz w:val="24"/>
              </w:rPr>
              <w:t>联系人</w:t>
            </w:r>
          </w:p>
        </w:tc>
        <w:tc>
          <w:tcPr>
            <w:tcW w:w="5103" w:type="dxa"/>
            <w:noWrap w:val="0"/>
            <w:vAlign w:val="center"/>
          </w:tcPr>
          <w:p w14:paraId="5649245B">
            <w:pPr>
              <w:spacing w:line="360" w:lineRule="auto"/>
              <w:rPr>
                <w:rFonts w:ascii="宋体" w:hAnsi="宋体"/>
                <w:sz w:val="24"/>
              </w:rPr>
            </w:pPr>
          </w:p>
        </w:tc>
      </w:tr>
      <w:tr w14:paraId="4EF8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D69EC4A">
            <w:pPr>
              <w:spacing w:line="360" w:lineRule="auto"/>
              <w:rPr>
                <w:rFonts w:ascii="宋体" w:hAnsi="宋体"/>
                <w:sz w:val="24"/>
              </w:rPr>
            </w:pPr>
            <w:r>
              <w:rPr>
                <w:rFonts w:ascii="宋体" w:hAnsi="宋体"/>
                <w:sz w:val="24"/>
              </w:rPr>
              <w:t>联系电话</w:t>
            </w:r>
          </w:p>
        </w:tc>
        <w:tc>
          <w:tcPr>
            <w:tcW w:w="5103" w:type="dxa"/>
            <w:noWrap w:val="0"/>
            <w:vAlign w:val="center"/>
          </w:tcPr>
          <w:p w14:paraId="2E8C49E7">
            <w:pPr>
              <w:spacing w:line="360" w:lineRule="auto"/>
              <w:rPr>
                <w:rFonts w:ascii="宋体" w:hAnsi="宋体"/>
                <w:sz w:val="24"/>
              </w:rPr>
            </w:pPr>
          </w:p>
        </w:tc>
      </w:tr>
    </w:tbl>
    <w:p w14:paraId="4969884C">
      <w:pPr>
        <w:spacing w:line="360" w:lineRule="auto"/>
        <w:ind w:firstLine="480" w:firstLineChars="200"/>
        <w:rPr>
          <w:rFonts w:ascii="宋体" w:hAnsi="宋体"/>
          <w:sz w:val="24"/>
          <w:highlight w:val="none"/>
        </w:rPr>
      </w:pPr>
      <w:r>
        <w:rPr>
          <w:rFonts w:ascii="宋体" w:hAnsi="宋体"/>
          <w:sz w:val="24"/>
          <w:highlight w:val="none"/>
        </w:rPr>
        <w:t>电子版磋商文件免费下载方式：</w:t>
      </w:r>
      <w:r>
        <w:rPr>
          <w:rFonts w:hint="default" w:ascii="宋体" w:hAnsi="宋体"/>
          <w:sz w:val="24"/>
          <w:highlight w:val="none"/>
          <w:lang w:val="en-US"/>
        </w:rPr>
        <w:t>登陆</w:t>
      </w:r>
      <w:r>
        <w:rPr>
          <w:rFonts w:hint="default"/>
          <w:highlight w:val="none"/>
          <w:lang w:val="en-US"/>
        </w:rPr>
        <w:fldChar w:fldCharType="begin"/>
      </w:r>
      <w:r>
        <w:rPr>
          <w:rFonts w:hint="default"/>
          <w:highlight w:val="none"/>
          <w:lang w:val="en-US"/>
        </w:rPr>
        <w:instrText xml:space="preserve"> HYPERLINK "http://www.</w:instrText>
      </w:r>
      <w:r>
        <w:rPr>
          <w:rFonts w:hint="default" w:ascii="宋体" w:hAnsi="宋体"/>
          <w:sz w:val="24"/>
          <w:highlight w:val="none"/>
          <w:lang w:val="en-US" w:eastAsia="zh-CN"/>
        </w:rPr>
        <w:instrText xml:space="preserve">bbcc</w:instrText>
      </w:r>
      <w:r>
        <w:rPr>
          <w:rFonts w:hint="default" w:ascii="宋体" w:hAnsi="宋体"/>
          <w:sz w:val="24"/>
          <w:highlight w:val="none"/>
          <w:u w:val="dotted"/>
          <w:lang w:val="en-US" w:eastAsia="zh-CN"/>
        </w:rPr>
        <w:instrText xml:space="preserve">cccchcc</w:instrText>
      </w:r>
      <w:r>
        <w:rPr>
          <w:rFonts w:hint="eastAsia" w:ascii="宋体" w:hAnsi="宋体"/>
          <w:sz w:val="24"/>
          <w:highlight w:val="none"/>
          <w:u w:val="dotted"/>
          <w:lang w:val="en-US" w:eastAsia="zh-CN"/>
        </w:rPr>
        <w:instrText xml:space="preserve">c成功heng'gongheng'gonheng'goeng'ghenghenhe</w:instrText>
      </w:r>
      <w:r>
        <w:rPr>
          <w:rFonts w:hint="eastAsia" w:ascii="宋体" w:hAnsi="宋体"/>
          <w:sz w:val="24"/>
          <w:highlight w:val="none"/>
          <w:lang w:val="en-US" w:eastAsia="zh-CN"/>
        </w:rPr>
        <w:instrText xml:space="preserve">h</w:instrText>
      </w:r>
      <w:r>
        <w:rPr>
          <w:rFonts w:hint="default"/>
          <w:highlight w:val="none"/>
          <w:u w:val="dotted"/>
          <w:lang w:val="en-US" w:eastAsia="zh-CN"/>
        </w:rPr>
        <w:instrText xml:space="preserve">b</w:instrText>
      </w:r>
      <w:r>
        <w:rPr>
          <w:rFonts w:hint="eastAsia"/>
          <w:highlight w:val="none"/>
          <w:u w:val="dotted"/>
          <w:lang w:val="en-US" w:eastAsia="zh-CN"/>
        </w:rPr>
        <w:instrText xml:space="preserve">ba报名o'mao</w:instrText>
      </w:r>
      <w:r>
        <w:rPr>
          <w:rFonts w:hint="eastAsia"/>
          <w:highlight w:val="none"/>
          <w:lang w:val="en-US" w:eastAsia="zh-CN"/>
        </w:rPr>
        <w:instrText xml:space="preserve">a</w:instrText>
      </w:r>
      <w:r>
        <w:rPr>
          <w:rFonts w:hint="default"/>
          <w:highlight w:val="none"/>
          <w:lang w:val="en-US"/>
        </w:rPr>
        <w:instrText xml:space="preserve">iecc.com.cn" </w:instrText>
      </w:r>
      <w:r>
        <w:rPr>
          <w:rFonts w:hint="default"/>
          <w:highlight w:val="none"/>
          <w:lang w:val="en-US"/>
        </w:rPr>
        <w:fldChar w:fldCharType="separate"/>
      </w:r>
      <w:r>
        <w:rPr>
          <w:rFonts w:hint="default" w:ascii="宋体" w:hAnsi="宋体"/>
          <w:sz w:val="24"/>
          <w:highlight w:val="none"/>
          <w:lang w:val="en-US"/>
        </w:rPr>
        <w:t>www.biecc.com.cn</w:t>
      </w:r>
      <w:r>
        <w:rPr>
          <w:rFonts w:hint="default" w:ascii="宋体" w:hAnsi="宋体"/>
          <w:sz w:val="24"/>
          <w:highlight w:val="none"/>
          <w:lang w:val="en-US"/>
        </w:rPr>
        <w:fldChar w:fldCharType="end"/>
      </w:r>
      <w:r>
        <w:rPr>
          <w:rFonts w:hint="default" w:ascii="宋体" w:hAnsi="宋体"/>
          <w:sz w:val="24"/>
          <w:highlight w:val="none"/>
          <w:lang w:val="en-US"/>
        </w:rPr>
        <w:t>，进入主页后点击“公司动态——招标代理——标书下载”（免费下载）</w:t>
      </w:r>
      <w:r>
        <w:rPr>
          <w:rFonts w:ascii="宋体" w:hAnsi="宋体"/>
          <w:sz w:val="24"/>
          <w:highlight w:val="none"/>
        </w:rPr>
        <w:t>。</w:t>
      </w:r>
    </w:p>
    <w:p w14:paraId="6DD0B5B0">
      <w:pPr>
        <w:tabs>
          <w:tab w:val="left" w:pos="900"/>
          <w:tab w:val="left" w:pos="1980"/>
        </w:tabs>
        <w:snapToGrid w:val="0"/>
        <w:spacing w:line="360" w:lineRule="auto"/>
        <w:ind w:left="840"/>
        <w:rPr>
          <w:sz w:val="24"/>
          <w:highlight w:val="none"/>
        </w:rPr>
      </w:pPr>
    </w:p>
    <w:p w14:paraId="186070D6">
      <w:pPr>
        <w:pStyle w:val="3"/>
        <w:widowControl/>
        <w:spacing w:before="0" w:line="360" w:lineRule="auto"/>
        <w:jc w:val="left"/>
        <w:rPr>
          <w:rFonts w:ascii="Times New Roman" w:hAnsi="Times New Roman" w:eastAsia="宋体"/>
          <w:sz w:val="24"/>
          <w:szCs w:val="24"/>
          <w:highlight w:val="none"/>
        </w:rPr>
      </w:pPr>
      <w:bookmarkStart w:id="14" w:name="_Toc28359082"/>
      <w:bookmarkStart w:id="15" w:name="_Toc28359005"/>
      <w:bookmarkStart w:id="16" w:name="_Toc35393793"/>
      <w:bookmarkStart w:id="17" w:name="_Toc35393624"/>
      <w:r>
        <w:rPr>
          <w:rFonts w:ascii="Times New Roman" w:hAnsi="Times New Roman" w:eastAsia="宋体"/>
          <w:sz w:val="24"/>
          <w:szCs w:val="24"/>
          <w:highlight w:val="none"/>
        </w:rPr>
        <w:t>四、</w:t>
      </w:r>
      <w:bookmarkEnd w:id="14"/>
      <w:bookmarkEnd w:id="15"/>
      <w:bookmarkEnd w:id="16"/>
      <w:bookmarkEnd w:id="17"/>
      <w:r>
        <w:rPr>
          <w:rFonts w:ascii="Times New Roman" w:hAnsi="Times New Roman" w:eastAsia="宋体"/>
          <w:sz w:val="24"/>
          <w:szCs w:val="24"/>
          <w:highlight w:val="none"/>
        </w:rPr>
        <w:t>响应文件提交</w:t>
      </w:r>
    </w:p>
    <w:p w14:paraId="3F87A97B">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2024</w:t>
      </w:r>
      <w:r>
        <w:rPr>
          <w:sz w:val="24"/>
          <w:highlight w:val="none"/>
          <w:lang w:bidi="ar"/>
        </w:rPr>
        <w:t>年</w:t>
      </w:r>
      <w:r>
        <w:rPr>
          <w:rFonts w:hint="eastAsia"/>
          <w:sz w:val="24"/>
          <w:highlight w:val="none"/>
          <w:lang w:val="en-US" w:eastAsia="zh-CN"/>
        </w:rPr>
        <w:t>12</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val="en-US" w:eastAsia="zh-CN"/>
        </w:rPr>
        <w:t>9</w:t>
      </w:r>
      <w:r>
        <w:rPr>
          <w:sz w:val="24"/>
          <w:highlight w:val="none"/>
          <w:lang w:bidi="ar"/>
        </w:rPr>
        <w:t>点</w:t>
      </w:r>
      <w:r>
        <w:rPr>
          <w:rFonts w:hint="eastAsia"/>
          <w:sz w:val="24"/>
          <w:highlight w:val="none"/>
          <w:lang w:val="en-US" w:eastAsia="zh-CN"/>
        </w:rPr>
        <w:t>30</w:t>
      </w:r>
      <w:r>
        <w:rPr>
          <w:sz w:val="24"/>
          <w:highlight w:val="none"/>
          <w:lang w:bidi="ar"/>
        </w:rPr>
        <w:t>分</w:t>
      </w:r>
      <w:r>
        <w:rPr>
          <w:bCs/>
          <w:sz w:val="24"/>
          <w:highlight w:val="none"/>
          <w:lang w:bidi="ar"/>
        </w:rPr>
        <w:t>（北京时间）</w:t>
      </w:r>
    </w:p>
    <w:p w14:paraId="6DC237DF">
      <w:pPr>
        <w:spacing w:line="360" w:lineRule="auto"/>
        <w:ind w:firstLine="480" w:firstLineChars="200"/>
        <w:rPr>
          <w:sz w:val="24"/>
          <w:highlight w:val="none"/>
          <w:lang w:val="zh-TW"/>
        </w:rPr>
      </w:pPr>
      <w:r>
        <w:rPr>
          <w:sz w:val="24"/>
          <w:highlight w:val="none"/>
          <w:lang w:bidi="ar"/>
        </w:rPr>
        <w:t>地点：</w:t>
      </w:r>
      <w:r>
        <w:rPr>
          <w:rFonts w:hint="eastAsia"/>
          <w:sz w:val="24"/>
          <w:highlight w:val="none"/>
        </w:rPr>
        <w:t>北京市西城区广安门外大街甲275号</w:t>
      </w:r>
      <w:r>
        <w:rPr>
          <w:rFonts w:hint="eastAsia"/>
          <w:sz w:val="24"/>
          <w:highlight w:val="none"/>
          <w:lang w:val="en-US" w:eastAsia="zh-CN"/>
        </w:rPr>
        <w:t>7</w:t>
      </w:r>
      <w:r>
        <w:rPr>
          <w:rFonts w:hint="eastAsia"/>
          <w:sz w:val="24"/>
          <w:highlight w:val="none"/>
        </w:rPr>
        <w:t>层</w:t>
      </w:r>
      <w:r>
        <w:rPr>
          <w:rFonts w:hint="eastAsia"/>
          <w:sz w:val="24"/>
          <w:highlight w:val="none"/>
          <w:lang w:val="en-US" w:eastAsia="zh-CN"/>
        </w:rPr>
        <w:t>708</w:t>
      </w:r>
      <w:r>
        <w:rPr>
          <w:rFonts w:hint="eastAsia"/>
          <w:sz w:val="24"/>
          <w:highlight w:val="none"/>
        </w:rPr>
        <w:t>室</w:t>
      </w:r>
    </w:p>
    <w:p w14:paraId="05BC7916">
      <w:pPr>
        <w:spacing w:line="360" w:lineRule="auto"/>
        <w:ind w:firstLine="480" w:firstLineChars="200"/>
        <w:rPr>
          <w:sz w:val="24"/>
          <w:highlight w:val="none"/>
          <w:lang w:val="zh-TW" w:bidi="ar"/>
        </w:rPr>
      </w:pPr>
    </w:p>
    <w:p w14:paraId="07AC865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7D2B5B86">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2024</w:t>
      </w:r>
      <w:r>
        <w:rPr>
          <w:sz w:val="24"/>
          <w:highlight w:val="none"/>
          <w:lang w:bidi="ar"/>
        </w:rPr>
        <w:t>年</w:t>
      </w:r>
      <w:r>
        <w:rPr>
          <w:rFonts w:hint="eastAsia"/>
          <w:sz w:val="24"/>
          <w:highlight w:val="none"/>
          <w:lang w:val="en-US" w:eastAsia="zh-CN"/>
        </w:rPr>
        <w:t>12</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val="en-US" w:eastAsia="zh-CN"/>
        </w:rPr>
        <w:t>9</w:t>
      </w:r>
      <w:r>
        <w:rPr>
          <w:sz w:val="24"/>
          <w:highlight w:val="none"/>
          <w:lang w:bidi="ar"/>
        </w:rPr>
        <w:t>点</w:t>
      </w:r>
      <w:r>
        <w:rPr>
          <w:rFonts w:hint="eastAsia"/>
          <w:sz w:val="24"/>
          <w:highlight w:val="none"/>
          <w:lang w:val="en-US" w:eastAsia="zh-CN"/>
        </w:rPr>
        <w:t>30</w:t>
      </w:r>
      <w:r>
        <w:rPr>
          <w:sz w:val="24"/>
          <w:highlight w:val="none"/>
          <w:lang w:bidi="ar"/>
        </w:rPr>
        <w:t>分</w:t>
      </w:r>
      <w:r>
        <w:rPr>
          <w:bCs/>
          <w:sz w:val="24"/>
          <w:highlight w:val="none"/>
          <w:lang w:bidi="ar"/>
        </w:rPr>
        <w:t>（北京时间）</w:t>
      </w:r>
    </w:p>
    <w:p w14:paraId="16A890B1">
      <w:pPr>
        <w:spacing w:line="360" w:lineRule="auto"/>
        <w:ind w:firstLine="480" w:firstLineChars="200"/>
        <w:rPr>
          <w:sz w:val="24"/>
          <w:highlight w:val="none"/>
          <w:lang w:val="zh-TW"/>
        </w:rPr>
      </w:pPr>
      <w:r>
        <w:rPr>
          <w:sz w:val="24"/>
          <w:highlight w:val="none"/>
          <w:lang w:bidi="ar"/>
        </w:rPr>
        <w:t>地点：</w:t>
      </w:r>
      <w:r>
        <w:rPr>
          <w:rFonts w:hint="eastAsia"/>
          <w:sz w:val="24"/>
          <w:highlight w:val="none"/>
        </w:rPr>
        <w:t>北京市西城区广安门外大街甲275号</w:t>
      </w:r>
      <w:r>
        <w:rPr>
          <w:rFonts w:hint="eastAsia"/>
          <w:sz w:val="24"/>
          <w:highlight w:val="none"/>
          <w:lang w:val="en-US" w:eastAsia="zh-CN"/>
        </w:rPr>
        <w:t>7</w:t>
      </w:r>
      <w:r>
        <w:rPr>
          <w:rFonts w:hint="eastAsia"/>
          <w:sz w:val="24"/>
          <w:highlight w:val="none"/>
        </w:rPr>
        <w:t>层</w:t>
      </w:r>
      <w:r>
        <w:rPr>
          <w:rFonts w:hint="eastAsia"/>
          <w:sz w:val="24"/>
          <w:highlight w:val="none"/>
          <w:lang w:val="en-US" w:eastAsia="zh-CN"/>
        </w:rPr>
        <w:t>708</w:t>
      </w:r>
      <w:r>
        <w:rPr>
          <w:rFonts w:hint="eastAsia"/>
          <w:sz w:val="24"/>
          <w:highlight w:val="none"/>
        </w:rPr>
        <w:t>室</w:t>
      </w:r>
    </w:p>
    <w:p w14:paraId="06F3F9A1">
      <w:pPr>
        <w:spacing w:line="360" w:lineRule="auto"/>
        <w:ind w:firstLine="480" w:firstLineChars="200"/>
        <w:rPr>
          <w:bCs/>
          <w:sz w:val="24"/>
          <w:highlight w:val="none"/>
          <w:u w:val="single"/>
        </w:rPr>
      </w:pPr>
    </w:p>
    <w:p w14:paraId="436FE05D">
      <w:pPr>
        <w:pStyle w:val="3"/>
        <w:spacing w:before="0" w:line="360" w:lineRule="auto"/>
        <w:jc w:val="left"/>
        <w:rPr>
          <w:rFonts w:ascii="Times New Roman" w:hAnsi="Times New Roman" w:eastAsia="宋体"/>
          <w:sz w:val="24"/>
          <w:szCs w:val="24"/>
          <w:highlight w:val="none"/>
        </w:rPr>
      </w:pPr>
      <w:bookmarkStart w:id="18" w:name="_Toc35393625"/>
      <w:bookmarkStart w:id="19" w:name="_Toc28359084"/>
      <w:bookmarkStart w:id="20" w:name="_Toc28359007"/>
      <w:bookmarkStart w:id="21" w:name="_Toc35393794"/>
      <w:r>
        <w:rPr>
          <w:rFonts w:ascii="Times New Roman" w:hAnsi="Times New Roman" w:eastAsia="宋体"/>
          <w:sz w:val="24"/>
          <w:szCs w:val="24"/>
          <w:highlight w:val="none"/>
        </w:rPr>
        <w:t>六、公告期限</w:t>
      </w:r>
      <w:bookmarkEnd w:id="18"/>
      <w:bookmarkEnd w:id="19"/>
      <w:bookmarkEnd w:id="20"/>
      <w:bookmarkEnd w:id="21"/>
    </w:p>
    <w:p w14:paraId="5A2E2AE7">
      <w:pPr>
        <w:spacing w:line="360" w:lineRule="auto"/>
        <w:ind w:firstLine="480" w:firstLineChars="200"/>
        <w:rPr>
          <w:kern w:val="0"/>
          <w:sz w:val="24"/>
        </w:rPr>
      </w:pPr>
      <w:r>
        <w:rPr>
          <w:kern w:val="0"/>
          <w:sz w:val="24"/>
        </w:rPr>
        <w:t>自本公告发布之日起3个工作日。</w:t>
      </w:r>
    </w:p>
    <w:p w14:paraId="3CC3A93B">
      <w:pPr>
        <w:spacing w:line="360" w:lineRule="auto"/>
        <w:ind w:firstLine="480" w:firstLineChars="200"/>
        <w:rPr>
          <w:kern w:val="0"/>
          <w:sz w:val="24"/>
        </w:rPr>
      </w:pPr>
    </w:p>
    <w:p w14:paraId="35BBA964">
      <w:pPr>
        <w:pStyle w:val="3"/>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七、其他补充事宜</w:t>
      </w:r>
      <w:bookmarkEnd w:id="22"/>
      <w:bookmarkEnd w:id="23"/>
    </w:p>
    <w:p w14:paraId="7849DB9B">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r>
        <w:rPr>
          <w:rFonts w:hint="eastAsia" w:ascii="宋体" w:hAnsi="宋体" w:cs="宋体"/>
          <w:sz w:val="24"/>
          <w:u w:val="single"/>
        </w:rPr>
        <w:t>促进中小企业、监狱企业、残疾人福利性单位</w:t>
      </w:r>
    </w:p>
    <w:p w14:paraId="6F83069D">
      <w:pPr>
        <w:spacing w:line="360" w:lineRule="auto"/>
        <w:ind w:firstLine="480" w:firstLineChars="200"/>
        <w:rPr>
          <w:rFonts w:hint="eastAsia" w:ascii="宋体" w:hAnsi="宋体" w:cs="宋体"/>
          <w:sz w:val="24"/>
        </w:rPr>
      </w:pPr>
      <w:r>
        <w:rPr>
          <w:rFonts w:hint="eastAsia" w:ascii="宋体" w:hAnsi="宋体" w:cs="宋体"/>
          <w:sz w:val="24"/>
          <w:lang w:bidi="ar"/>
        </w:rPr>
        <w:t>2.</w:t>
      </w:r>
      <w:r>
        <w:rPr>
          <w:rFonts w:hint="eastAsia" w:ascii="宋体" w:hAnsi="宋体" w:cs="宋体"/>
          <w:sz w:val="24"/>
        </w:rPr>
        <w:t>本项目的采购公告仅在中国政府采购网(www.ccgp.gov.cn)、北京市政府采购网(www.ccgp-beijing.gov.cn)上发布。</w:t>
      </w:r>
    </w:p>
    <w:p w14:paraId="1E8488BB">
      <w:pPr>
        <w:spacing w:line="360" w:lineRule="auto"/>
        <w:ind w:firstLine="480" w:firstLineChars="200"/>
        <w:rPr>
          <w:rFonts w:hint="eastAsia" w:ascii="宋体" w:hAnsi="宋体" w:cs="宋体"/>
          <w:sz w:val="24"/>
        </w:rPr>
      </w:pPr>
      <w:r>
        <w:rPr>
          <w:rFonts w:hint="eastAsia" w:ascii="宋体" w:hAnsi="宋体" w:cs="宋体"/>
          <w:sz w:val="24"/>
        </w:rPr>
        <w:t>3.本项目评审方法和标准：综合评分法，总分100分。</w:t>
      </w:r>
    </w:p>
    <w:p w14:paraId="584B8FAA">
      <w:pPr>
        <w:spacing w:line="360" w:lineRule="auto"/>
        <w:ind w:firstLine="480" w:firstLineChars="200"/>
        <w:rPr>
          <w:rFonts w:ascii="宋体" w:hAnsi="宋体"/>
          <w:sz w:val="24"/>
        </w:rPr>
      </w:pPr>
      <w:r>
        <w:rPr>
          <w:rFonts w:hint="eastAsia" w:ascii="宋体" w:hAnsi="宋体" w:cs="宋体"/>
          <w:sz w:val="24"/>
        </w:rPr>
        <w:t>4.响应文件</w:t>
      </w:r>
      <w:r>
        <w:rPr>
          <w:rFonts w:hint="eastAsia" w:ascii="宋体" w:hAnsi="宋体"/>
          <w:sz w:val="24"/>
        </w:rPr>
        <w:t>请于提交当日（提交响应文件截止时间之前）递交至提交地点，逾期递交的文件恕不接受。</w:t>
      </w:r>
    </w:p>
    <w:p w14:paraId="44435E51">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14:paraId="6096FB90">
      <w:pPr>
        <w:spacing w:line="360" w:lineRule="auto"/>
        <w:ind w:firstLine="480" w:firstLineChars="200"/>
        <w:rPr>
          <w:rFonts w:ascii="宋体" w:hAnsi="宋体"/>
          <w:sz w:val="24"/>
        </w:rPr>
      </w:pPr>
      <w:r>
        <w:rPr>
          <w:rFonts w:hint="eastAsia" w:ascii="宋体" w:hAnsi="宋体"/>
          <w:sz w:val="24"/>
        </w:rPr>
        <w:t>6.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9501E7B">
      <w:pPr>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rPr>
        <w:t xml:space="preserve"> </w:t>
      </w:r>
      <w:r>
        <w:rPr>
          <w:rFonts w:hint="eastAsia" w:ascii="宋体" w:hAnsi="宋体"/>
          <w:sz w:val="24"/>
        </w:rPr>
        <w:t>收款单位：北京国际工程咨询有限公司</w:t>
      </w:r>
    </w:p>
    <w:p w14:paraId="48E0C71A">
      <w:pPr>
        <w:spacing w:line="360" w:lineRule="auto"/>
        <w:ind w:firstLine="638" w:firstLineChars="266"/>
        <w:rPr>
          <w:rFonts w:ascii="宋体" w:hAnsi="宋体"/>
          <w:sz w:val="24"/>
        </w:rPr>
      </w:pPr>
      <w:r>
        <w:rPr>
          <w:rFonts w:hint="eastAsia" w:ascii="宋体" w:hAnsi="宋体"/>
          <w:sz w:val="24"/>
        </w:rPr>
        <w:t xml:space="preserve">  开户行：交通银行北京右安门支行 </w:t>
      </w:r>
    </w:p>
    <w:p w14:paraId="7D569235">
      <w:pPr>
        <w:spacing w:line="360" w:lineRule="auto"/>
        <w:ind w:firstLine="960" w:firstLineChars="400"/>
        <w:rPr>
          <w:sz w:val="24"/>
          <w:lang w:bidi="ar"/>
        </w:rPr>
      </w:pPr>
      <w:r>
        <w:rPr>
          <w:rFonts w:hint="eastAsia" w:ascii="宋体" w:hAnsi="宋体"/>
          <w:sz w:val="24"/>
        </w:rPr>
        <w:t>账号：81100602610130021000001</w:t>
      </w:r>
    </w:p>
    <w:p w14:paraId="07A73691">
      <w:pPr>
        <w:spacing w:line="360" w:lineRule="auto"/>
        <w:ind w:firstLine="480" w:firstLineChars="200"/>
        <w:rPr>
          <w:sz w:val="24"/>
        </w:rPr>
      </w:pPr>
    </w:p>
    <w:p w14:paraId="377E4C08">
      <w:pPr>
        <w:pStyle w:val="3"/>
        <w:spacing w:before="0" w:line="360" w:lineRule="auto"/>
        <w:jc w:val="left"/>
        <w:rPr>
          <w:rFonts w:ascii="Times New Roman" w:hAnsi="Times New Roman" w:eastAsia="宋体"/>
          <w:sz w:val="24"/>
          <w:szCs w:val="24"/>
        </w:rPr>
      </w:pPr>
      <w:bookmarkStart w:id="24" w:name="_Toc35393796"/>
      <w:bookmarkStart w:id="25" w:name="_Toc28359085"/>
      <w:bookmarkStart w:id="26" w:name="_Toc35393627"/>
      <w:bookmarkStart w:id="27" w:name="_Toc28359008"/>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24"/>
      <w:bookmarkEnd w:id="25"/>
      <w:bookmarkEnd w:id="26"/>
      <w:bookmarkEnd w:id="27"/>
    </w:p>
    <w:p w14:paraId="1DE21667">
      <w:pPr>
        <w:widowControl/>
        <w:spacing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14:paraId="63C9480A">
      <w:pPr>
        <w:spacing w:line="360" w:lineRule="auto"/>
        <w:ind w:firstLine="720" w:firstLineChars="300"/>
        <w:rPr>
          <w:rFonts w:hint="eastAsia" w:ascii="宋体" w:hAnsi="宋体" w:eastAsia="宋体" w:cs="Times New Roman"/>
          <w:sz w:val="24"/>
          <w:highlight w:val="none"/>
        </w:rPr>
      </w:pPr>
      <w:bookmarkStart w:id="28" w:name="_Toc28359086"/>
      <w:bookmarkStart w:id="29" w:name="_Toc28359009"/>
      <w:r>
        <w:rPr>
          <w:rFonts w:hint="eastAsia" w:ascii="宋体" w:hAnsi="宋体" w:eastAsia="宋体" w:cs="Times New Roman"/>
          <w:sz w:val="24"/>
        </w:rPr>
        <w:t>名    称</w:t>
      </w:r>
      <w:r>
        <w:rPr>
          <w:rFonts w:hint="eastAsia" w:ascii="宋体" w:hAnsi="宋体" w:eastAsia="宋体" w:cs="Times New Roman"/>
          <w:sz w:val="24"/>
          <w:highlight w:val="none"/>
        </w:rPr>
        <w:t>：</w:t>
      </w:r>
      <w:r>
        <w:rPr>
          <w:rFonts w:hint="eastAsia" w:ascii="宋体" w:hAnsi="宋体" w:eastAsia="宋体" w:cs="Times New Roman"/>
          <w:sz w:val="24"/>
          <w:highlight w:val="none"/>
          <w:u w:val="single"/>
        </w:rPr>
        <w:t>北京市重点站区管理委员会</w:t>
      </w:r>
    </w:p>
    <w:p w14:paraId="0698E5CE">
      <w:pPr>
        <w:spacing w:line="360" w:lineRule="auto"/>
        <w:ind w:firstLine="720" w:firstLineChars="300"/>
        <w:rPr>
          <w:rFonts w:hint="eastAsia" w:ascii="宋体" w:hAnsi="宋体" w:eastAsia="宋体" w:cs="Times New Roman"/>
          <w:sz w:val="24"/>
          <w:highlight w:val="none"/>
        </w:rPr>
      </w:pPr>
      <w:r>
        <w:rPr>
          <w:rFonts w:hint="eastAsia" w:ascii="宋体" w:hAnsi="宋体" w:eastAsia="宋体" w:cs="Times New Roman"/>
          <w:sz w:val="24"/>
          <w:highlight w:val="none"/>
        </w:rPr>
        <w:t>地    址：</w:t>
      </w:r>
      <w:r>
        <w:rPr>
          <w:rFonts w:hint="eastAsia" w:ascii="宋体" w:hAnsi="宋体" w:eastAsia="宋体" w:cs="Times New Roman"/>
          <w:sz w:val="24"/>
          <w:highlight w:val="none"/>
          <w:u w:val="single"/>
        </w:rPr>
        <w:t>北京市西城区莲花池东路102号天莲大厦</w:t>
      </w:r>
    </w:p>
    <w:p w14:paraId="798A1704">
      <w:pPr>
        <w:spacing w:line="360" w:lineRule="auto"/>
        <w:ind w:firstLine="720" w:firstLineChars="3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联系方式：</w:t>
      </w:r>
      <w:r>
        <w:rPr>
          <w:rFonts w:hint="eastAsia" w:ascii="宋体" w:hAnsi="宋体" w:eastAsia="宋体" w:cs="Times New Roman"/>
          <w:sz w:val="24"/>
          <w:highlight w:val="none"/>
          <w:u w:val="single"/>
          <w:lang w:val="en-US" w:eastAsia="zh-CN"/>
        </w:rPr>
        <w:t>肖</w:t>
      </w:r>
      <w:r>
        <w:rPr>
          <w:rFonts w:hint="eastAsia" w:ascii="宋体" w:hAnsi="宋体" w:eastAsia="宋体" w:cs="Times New Roman"/>
          <w:sz w:val="24"/>
          <w:highlight w:val="none"/>
          <w:u w:val="single"/>
          <w:lang w:eastAsia="zh-CN"/>
        </w:rPr>
        <w:t>老师，</w:t>
      </w:r>
      <w:r>
        <w:rPr>
          <w:rFonts w:hint="eastAsia" w:ascii="宋体" w:hAnsi="宋体" w:eastAsia="宋体" w:cs="Times New Roman"/>
          <w:sz w:val="24"/>
          <w:highlight w:val="none"/>
          <w:u w:val="single"/>
        </w:rPr>
        <w:t>010-633</w:t>
      </w:r>
      <w:r>
        <w:rPr>
          <w:rFonts w:hint="eastAsia" w:ascii="宋体" w:hAnsi="宋体" w:eastAsia="宋体" w:cs="Times New Roman"/>
          <w:sz w:val="24"/>
          <w:highlight w:val="none"/>
          <w:u w:val="single"/>
          <w:lang w:val="en-US" w:eastAsia="zh-CN"/>
        </w:rPr>
        <w:t>45105</w:t>
      </w:r>
    </w:p>
    <w:p w14:paraId="6583049B">
      <w:pPr>
        <w:spacing w:line="360" w:lineRule="auto"/>
        <w:ind w:left="1078" w:leftChars="371" w:hanging="299" w:hangingChars="124"/>
        <w:jc w:val="left"/>
        <w:rPr>
          <w:rFonts w:hint="eastAsia" w:ascii="宋体" w:hAnsi="宋体" w:cs="宋体"/>
          <w:b/>
          <w:sz w:val="24"/>
        </w:rPr>
      </w:pPr>
      <w:r>
        <w:rPr>
          <w:rFonts w:hint="eastAsia" w:ascii="宋体" w:hAnsi="宋体" w:cs="宋体"/>
          <w:b/>
          <w:sz w:val="24"/>
        </w:rPr>
        <w:t>2.采购代理机构信息</w:t>
      </w:r>
      <w:bookmarkEnd w:id="28"/>
      <w:bookmarkEnd w:id="29"/>
    </w:p>
    <w:p w14:paraId="7D7D1455">
      <w:pPr>
        <w:spacing w:line="360" w:lineRule="auto"/>
        <w:ind w:left="1076" w:leftChars="371" w:hanging="297" w:hangingChars="124"/>
        <w:jc w:val="left"/>
        <w:rPr>
          <w:rFonts w:hint="eastAsia" w:ascii="宋体" w:hAnsi="宋体" w:cs="宋体"/>
          <w:sz w:val="24"/>
        </w:rPr>
      </w:pPr>
      <w:bookmarkStart w:id="30" w:name="_Toc28359087"/>
      <w:bookmarkStart w:id="31" w:name="_Toc28359010"/>
      <w:r>
        <w:rPr>
          <w:rFonts w:hint="eastAsia" w:ascii="宋体" w:hAnsi="宋体" w:cs="宋体"/>
          <w:sz w:val="24"/>
        </w:rPr>
        <w:t>名    称：</w:t>
      </w:r>
      <w:r>
        <w:rPr>
          <w:rFonts w:hint="eastAsia" w:ascii="宋体" w:hAnsi="宋体" w:cs="宋体"/>
          <w:sz w:val="24"/>
          <w:u w:val="single"/>
        </w:rPr>
        <w:t>北京国际工程咨询有限公司</w:t>
      </w:r>
    </w:p>
    <w:p w14:paraId="47709F99">
      <w:pPr>
        <w:spacing w:line="360" w:lineRule="auto"/>
        <w:ind w:left="1076" w:leftChars="371" w:hanging="297" w:hangingChars="124"/>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lang w:bidi="ar"/>
        </w:rPr>
        <w:t>北京市西城区广安门外大街甲275号</w:t>
      </w:r>
    </w:p>
    <w:p w14:paraId="1CD40A35">
      <w:pPr>
        <w:spacing w:line="360" w:lineRule="auto"/>
        <w:ind w:left="1076" w:leftChars="371" w:hanging="297" w:hangingChars="124"/>
        <w:rPr>
          <w:rFonts w:hint="eastAsia" w:ascii="宋体" w:hAnsi="宋体" w:eastAsia="宋体" w:cs="宋体"/>
          <w:sz w:val="24"/>
          <w:u w:val="single"/>
          <w:lang w:eastAsia="zh-CN"/>
        </w:rPr>
      </w:pPr>
      <w:r>
        <w:rPr>
          <w:rFonts w:hint="eastAsia" w:ascii="宋体" w:hAnsi="宋体" w:cs="宋体"/>
          <w:sz w:val="24"/>
        </w:rPr>
        <w:t>联系方式：</w:t>
      </w:r>
      <w:r>
        <w:rPr>
          <w:rFonts w:hint="eastAsia" w:ascii="宋体" w:hAnsi="宋体" w:cs="宋体"/>
          <w:sz w:val="24"/>
          <w:u w:val="single"/>
        </w:rPr>
        <w:t>崔云龙、</w:t>
      </w:r>
      <w:r>
        <w:rPr>
          <w:rFonts w:hint="eastAsia" w:ascii="宋体" w:hAnsi="宋体" w:cs="宋体"/>
          <w:sz w:val="24"/>
          <w:u w:val="single"/>
          <w:lang w:eastAsia="zh-CN"/>
        </w:rPr>
        <w:t>安川</w:t>
      </w:r>
      <w:r>
        <w:rPr>
          <w:rFonts w:hint="eastAsia" w:ascii="宋体" w:hAnsi="宋体" w:cs="宋体"/>
          <w:sz w:val="24"/>
          <w:u w:val="single"/>
        </w:rPr>
        <w:t>，010-63256361转</w:t>
      </w:r>
      <w:r>
        <w:rPr>
          <w:rFonts w:hint="eastAsia" w:ascii="宋体" w:hAnsi="宋体" w:cs="宋体"/>
          <w:sz w:val="24"/>
          <w:u w:val="single"/>
          <w:lang w:eastAsia="zh-CN"/>
        </w:rPr>
        <w:t>6172</w:t>
      </w:r>
    </w:p>
    <w:p w14:paraId="1DB59D6E">
      <w:pPr>
        <w:spacing w:line="360" w:lineRule="auto"/>
        <w:ind w:left="1078" w:leftChars="371" w:hanging="299" w:hangingChars="124"/>
        <w:rPr>
          <w:rFonts w:hint="eastAsia" w:ascii="宋体" w:hAnsi="宋体" w:cs="宋体"/>
          <w:b/>
          <w:sz w:val="24"/>
          <w:u w:val="single"/>
        </w:rPr>
      </w:pPr>
      <w:r>
        <w:rPr>
          <w:rFonts w:hint="eastAsia" w:ascii="宋体" w:hAnsi="宋体" w:cs="宋体"/>
          <w:b/>
          <w:sz w:val="24"/>
        </w:rPr>
        <w:t>3.项目联系方式</w:t>
      </w:r>
      <w:bookmarkEnd w:id="30"/>
      <w:bookmarkEnd w:id="31"/>
    </w:p>
    <w:p w14:paraId="212A0420">
      <w:pPr>
        <w:pStyle w:val="25"/>
        <w:spacing w:line="360" w:lineRule="auto"/>
        <w:ind w:left="1076" w:leftChars="371" w:hanging="297" w:hangingChars="124"/>
        <w:rPr>
          <w:rFonts w:hint="eastAsia" w:hAnsi="宋体" w:eastAsia="宋体" w:cs="宋体"/>
          <w:sz w:val="24"/>
          <w:u w:val="single"/>
          <w:lang w:eastAsia="zh-CN"/>
        </w:rPr>
      </w:pPr>
      <w:r>
        <w:rPr>
          <w:rFonts w:hAnsi="宋体" w:cs="宋体"/>
          <w:sz w:val="24"/>
          <w:szCs w:val="24"/>
        </w:rPr>
        <w:t>项目联系人：</w:t>
      </w:r>
      <w:r>
        <w:rPr>
          <w:rFonts w:hAnsi="宋体" w:cs="宋体"/>
          <w:sz w:val="24"/>
          <w:u w:val="single"/>
        </w:rPr>
        <w:t>崔云龙、</w:t>
      </w:r>
      <w:r>
        <w:rPr>
          <w:rFonts w:hint="eastAsia" w:hAnsi="宋体" w:cs="宋体"/>
          <w:sz w:val="24"/>
          <w:u w:val="single"/>
          <w:lang w:eastAsia="zh-CN"/>
        </w:rPr>
        <w:t>安川</w:t>
      </w:r>
    </w:p>
    <w:p w14:paraId="246A5025">
      <w:pPr>
        <w:pStyle w:val="25"/>
        <w:spacing w:line="360" w:lineRule="auto"/>
        <w:ind w:left="1076" w:leftChars="371" w:hanging="297" w:hangingChars="124"/>
        <w:rPr>
          <w:rFonts w:hAnsi="宋体" w:cs="宋体"/>
          <w:sz w:val="24"/>
          <w:szCs w:val="24"/>
        </w:rPr>
      </w:pPr>
      <w:r>
        <w:rPr>
          <w:rFonts w:hAnsi="宋体" w:cs="宋体"/>
          <w:sz w:val="24"/>
        </w:rPr>
        <w:t>电      话：</w:t>
      </w:r>
      <w:r>
        <w:rPr>
          <w:rFonts w:hAnsi="宋体" w:cs="宋体"/>
          <w:sz w:val="24"/>
          <w:szCs w:val="24"/>
          <w:u w:val="single"/>
        </w:rPr>
        <w:t>010-63256361转</w:t>
      </w:r>
      <w:r>
        <w:rPr>
          <w:rFonts w:hint="eastAsia" w:hAnsi="宋体" w:cs="宋体"/>
          <w:sz w:val="24"/>
          <w:szCs w:val="24"/>
          <w:u w:val="single"/>
          <w:lang w:eastAsia="zh-CN"/>
        </w:rPr>
        <w:t>6172</w:t>
      </w:r>
      <w:r>
        <w:rPr>
          <w:rFonts w:hAnsi="宋体" w:cs="宋体"/>
          <w:sz w:val="24"/>
          <w:szCs w:val="24"/>
        </w:rPr>
        <w:t xml:space="preserve"> </w:t>
      </w:r>
    </w:p>
    <w:p w14:paraId="2BE0A8C8">
      <w:pPr>
        <w:spacing w:line="360" w:lineRule="auto"/>
        <w:ind w:firstLine="5880" w:firstLineChars="2450"/>
        <w:jc w:val="right"/>
        <w:rPr>
          <w:sz w:val="24"/>
        </w:rPr>
      </w:pPr>
    </w:p>
    <w:p w14:paraId="3222EE7F">
      <w:pPr>
        <w:spacing w:line="360" w:lineRule="auto"/>
        <w:jc w:val="center"/>
        <w:outlineLvl w:val="0"/>
        <w:rPr>
          <w:b/>
          <w:sz w:val="32"/>
          <w:szCs w:val="32"/>
        </w:rPr>
      </w:pPr>
      <w:bookmarkStart w:id="32" w:name="_Toc305158854"/>
      <w:bookmarkStart w:id="33" w:name="_Toc226965856"/>
      <w:bookmarkStart w:id="34" w:name="_Toc127151777"/>
      <w:bookmarkStart w:id="35" w:name="_Toc353825548"/>
      <w:bookmarkStart w:id="36" w:name="_Toc127161488"/>
      <w:bookmarkStart w:id="37" w:name="_Toc264969275"/>
      <w:bookmarkStart w:id="38" w:name="_Toc97371942"/>
      <w:bookmarkStart w:id="39" w:name="_Toc195842950"/>
      <w:bookmarkStart w:id="40" w:name="_Toc305158928"/>
      <w:bookmarkStart w:id="41" w:name="_Toc265228423"/>
      <w:bookmarkStart w:id="42" w:name="_Toc353873938"/>
      <w:bookmarkStart w:id="43" w:name="_Toc512937850"/>
      <w:bookmarkStart w:id="44" w:name="_Toc150774783"/>
      <w:r>
        <w:rPr>
          <w:b/>
          <w:sz w:val="36"/>
          <w:szCs w:val="36"/>
        </w:rPr>
        <w:br w:type="page"/>
      </w:r>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1B2A39CC">
      <w:pPr>
        <w:pStyle w:val="3"/>
        <w:tabs>
          <w:tab w:val="center" w:pos="4592"/>
          <w:tab w:val="left" w:pos="7860"/>
        </w:tabs>
        <w:spacing w:before="0" w:line="360" w:lineRule="auto"/>
        <w:rPr>
          <w:rFonts w:ascii="Times New Roman" w:hAnsi="Times New Roman" w:eastAsia="宋体"/>
          <w:b w:val="0"/>
          <w:sz w:val="28"/>
        </w:rPr>
      </w:pPr>
      <w:bookmarkStart w:id="45" w:name="_Toc520356144"/>
      <w:bookmarkStart w:id="46" w:name="_Toc150774619"/>
      <w:bookmarkStart w:id="47" w:name="_Toc195842884"/>
      <w:bookmarkStart w:id="48" w:name="_Toc151193761"/>
      <w:bookmarkStart w:id="49" w:name="_Toc149720812"/>
      <w:bookmarkStart w:id="50" w:name="_Toc164608633"/>
      <w:bookmarkStart w:id="51" w:name="_Toc226337215"/>
      <w:bookmarkStart w:id="52" w:name="_Toc151193689"/>
      <w:bookmarkStart w:id="53" w:name="_Toc151193617"/>
      <w:bookmarkStart w:id="54" w:name="_Toc150509270"/>
      <w:bookmarkStart w:id="55" w:name="_Toc127161433"/>
      <w:bookmarkStart w:id="56" w:name="_Toc127151519"/>
      <w:bookmarkStart w:id="57" w:name="_Toc164229214"/>
      <w:bookmarkStart w:id="58" w:name="_Toc150480757"/>
      <w:bookmarkStart w:id="59" w:name="_Toc164608788"/>
      <w:bookmarkStart w:id="60" w:name="_Toc164229360"/>
      <w:bookmarkStart w:id="61" w:name="_Toc151190146"/>
      <w:bookmarkStart w:id="62" w:name="_Toc151193907"/>
      <w:bookmarkStart w:id="63" w:name="_Toc127151720"/>
      <w:bookmarkStart w:id="64" w:name="_Toc226965792"/>
      <w:bookmarkStart w:id="65" w:name="_Toc226309763"/>
      <w:bookmarkStart w:id="66" w:name="_Toc164351613"/>
      <w:bookmarkStart w:id="67" w:name="_Toc142311021"/>
      <w:bookmarkStart w:id="68" w:name="_Toc226965709"/>
      <w:bookmarkStart w:id="69" w:name="_Toc150774724"/>
      <w:bookmarkStart w:id="70" w:name="_Toc151193833"/>
      <w:r>
        <w:rPr>
          <w:rFonts w:ascii="Times New Roman" w:hAnsi="Times New Roman" w:eastAsia="宋体"/>
          <w:sz w:val="28"/>
        </w:rPr>
        <w:t>供应商须知资料表</w:t>
      </w:r>
    </w:p>
    <w:p w14:paraId="0AB39031">
      <w:pPr>
        <w:jc w:val="center"/>
        <w:rPr>
          <w:b/>
          <w:sz w:val="28"/>
          <w:szCs w:val="28"/>
        </w:rPr>
      </w:pPr>
    </w:p>
    <w:p w14:paraId="35097CD4">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239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57EADED5">
            <w:pPr>
              <w:jc w:val="center"/>
              <w:rPr>
                <w:b/>
                <w:bCs/>
                <w:sz w:val="24"/>
              </w:rPr>
            </w:pPr>
            <w:r>
              <w:rPr>
                <w:b/>
                <w:sz w:val="24"/>
              </w:rPr>
              <w:t>条款号</w:t>
            </w:r>
          </w:p>
        </w:tc>
        <w:tc>
          <w:tcPr>
            <w:tcW w:w="1701" w:type="dxa"/>
            <w:noWrap w:val="0"/>
            <w:vAlign w:val="center"/>
          </w:tcPr>
          <w:p w14:paraId="3DFE8512">
            <w:pPr>
              <w:jc w:val="center"/>
              <w:rPr>
                <w:b/>
                <w:bCs/>
                <w:sz w:val="24"/>
              </w:rPr>
            </w:pPr>
            <w:r>
              <w:rPr>
                <w:b/>
                <w:bCs/>
                <w:sz w:val="24"/>
              </w:rPr>
              <w:t>条目</w:t>
            </w:r>
          </w:p>
        </w:tc>
        <w:tc>
          <w:tcPr>
            <w:tcW w:w="6767" w:type="dxa"/>
            <w:noWrap w:val="0"/>
            <w:vAlign w:val="center"/>
          </w:tcPr>
          <w:p w14:paraId="5E3579C2">
            <w:pPr>
              <w:jc w:val="center"/>
              <w:rPr>
                <w:b/>
                <w:bCs/>
                <w:sz w:val="24"/>
              </w:rPr>
            </w:pPr>
            <w:r>
              <w:rPr>
                <w:b/>
                <w:bCs/>
                <w:sz w:val="24"/>
              </w:rPr>
              <w:t>内容</w:t>
            </w:r>
          </w:p>
        </w:tc>
      </w:tr>
      <w:tr w14:paraId="663D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84482D7">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7E19C8A4">
            <w:pPr>
              <w:jc w:val="center"/>
              <w:rPr>
                <w:sz w:val="24"/>
              </w:rPr>
            </w:pPr>
            <w:r>
              <w:rPr>
                <w:sz w:val="24"/>
              </w:rPr>
              <w:t>项目属性</w:t>
            </w:r>
          </w:p>
        </w:tc>
        <w:tc>
          <w:tcPr>
            <w:tcW w:w="6767" w:type="dxa"/>
            <w:noWrap w:val="0"/>
            <w:vAlign w:val="center"/>
          </w:tcPr>
          <w:p w14:paraId="4BD29D4F">
            <w:pPr>
              <w:jc w:val="left"/>
              <w:rPr>
                <w:sz w:val="24"/>
              </w:rPr>
            </w:pPr>
            <w:r>
              <w:rPr>
                <w:sz w:val="24"/>
              </w:rPr>
              <w:t>项目属性：</w:t>
            </w:r>
          </w:p>
          <w:p w14:paraId="1353225F">
            <w:pPr>
              <w:jc w:val="left"/>
              <w:rPr>
                <w:sz w:val="24"/>
              </w:rPr>
            </w:pPr>
            <w:r>
              <w:rPr>
                <w:b/>
                <w:color w:val="000000"/>
              </w:rPr>
              <w:t>■</w:t>
            </w:r>
            <w:r>
              <w:rPr>
                <w:sz w:val="24"/>
              </w:rPr>
              <w:t>服务</w:t>
            </w:r>
          </w:p>
          <w:p w14:paraId="19400345">
            <w:pPr>
              <w:jc w:val="left"/>
              <w:rPr>
                <w:sz w:val="24"/>
              </w:rPr>
            </w:pPr>
            <w:r>
              <w:t>□</w:t>
            </w:r>
            <w:r>
              <w:rPr>
                <w:sz w:val="24"/>
              </w:rPr>
              <w:t>货物</w:t>
            </w:r>
          </w:p>
          <w:p w14:paraId="42DCDE84">
            <w:pPr>
              <w:jc w:val="left"/>
              <w:rPr>
                <w:sz w:val="24"/>
                <w:u w:val="single"/>
              </w:rPr>
            </w:pPr>
            <w:r>
              <w:rPr>
                <w:sz w:val="24"/>
              </w:rPr>
              <w:t>□</w:t>
            </w:r>
            <w:r>
              <w:rPr>
                <w:rFonts w:hint="eastAsia"/>
                <w:sz w:val="24"/>
              </w:rPr>
              <w:t>工程</w:t>
            </w:r>
          </w:p>
        </w:tc>
      </w:tr>
      <w:tr w14:paraId="601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9537216">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04293AB2">
            <w:pPr>
              <w:jc w:val="center"/>
              <w:rPr>
                <w:sz w:val="24"/>
              </w:rPr>
            </w:pPr>
            <w:r>
              <w:rPr>
                <w:sz w:val="24"/>
              </w:rPr>
              <w:t>科研仪器设备</w:t>
            </w:r>
          </w:p>
        </w:tc>
        <w:tc>
          <w:tcPr>
            <w:tcW w:w="6767" w:type="dxa"/>
            <w:noWrap w:val="0"/>
            <w:vAlign w:val="center"/>
          </w:tcPr>
          <w:p w14:paraId="70946AAE">
            <w:pPr>
              <w:jc w:val="left"/>
              <w:rPr>
                <w:sz w:val="24"/>
              </w:rPr>
            </w:pPr>
            <w:r>
              <w:rPr>
                <w:sz w:val="24"/>
              </w:rPr>
              <w:t>是否属于科研仪器设备采购项目：</w:t>
            </w:r>
          </w:p>
          <w:p w14:paraId="04C002D4">
            <w:pPr>
              <w:jc w:val="left"/>
              <w:rPr>
                <w:sz w:val="24"/>
              </w:rPr>
            </w:pPr>
            <w:r>
              <w:t>□</w:t>
            </w:r>
            <w:r>
              <w:rPr>
                <w:sz w:val="24"/>
              </w:rPr>
              <w:t>是</w:t>
            </w:r>
          </w:p>
          <w:p w14:paraId="09EDC6E6">
            <w:pPr>
              <w:jc w:val="left"/>
              <w:rPr>
                <w:sz w:val="24"/>
              </w:rPr>
            </w:pPr>
            <w:r>
              <w:rPr>
                <w:b/>
                <w:color w:val="000000"/>
              </w:rPr>
              <w:t>■</w:t>
            </w:r>
            <w:r>
              <w:rPr>
                <w:sz w:val="24"/>
              </w:rPr>
              <w:t>否</w:t>
            </w:r>
          </w:p>
        </w:tc>
      </w:tr>
      <w:tr w14:paraId="1648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49EC6299">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1A9F0C0B">
            <w:pPr>
              <w:jc w:val="center"/>
              <w:rPr>
                <w:sz w:val="24"/>
              </w:rPr>
            </w:pPr>
            <w:r>
              <w:rPr>
                <w:sz w:val="24"/>
              </w:rPr>
              <w:t>现场考察</w:t>
            </w:r>
          </w:p>
        </w:tc>
        <w:tc>
          <w:tcPr>
            <w:tcW w:w="6767" w:type="dxa"/>
            <w:noWrap w:val="0"/>
            <w:vAlign w:val="center"/>
          </w:tcPr>
          <w:p w14:paraId="2B31DC29">
            <w:pPr>
              <w:jc w:val="left"/>
              <w:rPr>
                <w:sz w:val="24"/>
              </w:rPr>
            </w:pPr>
            <w:r>
              <w:rPr>
                <w:b/>
                <w:color w:val="000000"/>
              </w:rPr>
              <w:t>■</w:t>
            </w:r>
            <w:r>
              <w:rPr>
                <w:sz w:val="24"/>
              </w:rPr>
              <w:t>不组织</w:t>
            </w:r>
          </w:p>
          <w:p w14:paraId="45BA6FEF">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0063614D">
            <w:pPr>
              <w:pStyle w:val="25"/>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7F1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3C7DC06F">
            <w:pPr>
              <w:pStyle w:val="25"/>
              <w:adjustRightInd w:val="0"/>
              <w:snapToGrid w:val="0"/>
              <w:jc w:val="center"/>
              <w:rPr>
                <w:rFonts w:hint="default" w:ascii="Times New Roman" w:hAnsi="Times New Roman"/>
                <w:sz w:val="24"/>
                <w:szCs w:val="24"/>
              </w:rPr>
            </w:pPr>
          </w:p>
        </w:tc>
        <w:tc>
          <w:tcPr>
            <w:tcW w:w="1701" w:type="dxa"/>
            <w:noWrap w:val="0"/>
            <w:vAlign w:val="center"/>
          </w:tcPr>
          <w:p w14:paraId="353752C8">
            <w:pPr>
              <w:jc w:val="center"/>
              <w:rPr>
                <w:sz w:val="24"/>
              </w:rPr>
            </w:pPr>
            <w:r>
              <w:rPr>
                <w:sz w:val="24"/>
              </w:rPr>
              <w:t>磋商前答疑会</w:t>
            </w:r>
          </w:p>
        </w:tc>
        <w:tc>
          <w:tcPr>
            <w:tcW w:w="6767" w:type="dxa"/>
            <w:noWrap w:val="0"/>
            <w:vAlign w:val="center"/>
          </w:tcPr>
          <w:p w14:paraId="7B894DD9">
            <w:pPr>
              <w:jc w:val="left"/>
              <w:rPr>
                <w:sz w:val="24"/>
              </w:rPr>
            </w:pPr>
            <w:r>
              <w:rPr>
                <w:b/>
                <w:color w:val="000000"/>
              </w:rPr>
              <w:t>■</w:t>
            </w:r>
            <w:r>
              <w:rPr>
                <w:sz w:val="24"/>
              </w:rPr>
              <w:t>不召开</w:t>
            </w:r>
          </w:p>
          <w:p w14:paraId="2F6A6987">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2A8ABCD1">
            <w:pPr>
              <w:jc w:val="left"/>
              <w:rPr>
                <w:sz w:val="24"/>
              </w:rPr>
            </w:pPr>
            <w:r>
              <w:rPr>
                <w:sz w:val="24"/>
              </w:rPr>
              <w:t>召开地点：___________</w:t>
            </w:r>
            <w:r>
              <w:rPr>
                <w:rFonts w:hint="eastAsia"/>
                <w:sz w:val="24"/>
              </w:rPr>
              <w:t>。</w:t>
            </w:r>
          </w:p>
        </w:tc>
      </w:tr>
      <w:tr w14:paraId="4F7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588B73F2">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noWrap w:val="0"/>
            <w:vAlign w:val="center"/>
          </w:tcPr>
          <w:p w14:paraId="5B390243">
            <w:pPr>
              <w:jc w:val="center"/>
              <w:rPr>
                <w:sz w:val="24"/>
                <w:highlight w:val="none"/>
              </w:rPr>
            </w:pPr>
            <w:r>
              <w:rPr>
                <w:sz w:val="24"/>
                <w:highlight w:val="none"/>
              </w:rPr>
              <w:t>标的所属行业</w:t>
            </w:r>
          </w:p>
        </w:tc>
        <w:tc>
          <w:tcPr>
            <w:tcW w:w="6767" w:type="dxa"/>
            <w:noWrap w:val="0"/>
            <w:vAlign w:val="center"/>
          </w:tcPr>
          <w:p w14:paraId="0B32F351">
            <w:pPr>
              <w:jc w:val="left"/>
              <w:rPr>
                <w:sz w:val="24"/>
                <w:highlight w:val="none"/>
              </w:rPr>
            </w:pPr>
            <w:r>
              <w:rPr>
                <w:sz w:val="24"/>
                <w:highlight w:val="none"/>
              </w:rPr>
              <w:t>本项目采购标的对应的中小企业划分标准所属行业：</w:t>
            </w:r>
          </w:p>
          <w:tbl>
            <w:tblPr>
              <w:tblStyle w:val="45"/>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51"/>
              <w:gridCol w:w="3344"/>
            </w:tblGrid>
            <w:tr w14:paraId="2252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2AD952A1">
                  <w:pPr>
                    <w:jc w:val="center"/>
                    <w:rPr>
                      <w:rFonts w:hint="eastAsia"/>
                      <w:bCs/>
                      <w:sz w:val="24"/>
                      <w:highlight w:val="none"/>
                    </w:rPr>
                  </w:pPr>
                  <w:r>
                    <w:rPr>
                      <w:rFonts w:hint="eastAsia"/>
                      <w:bCs/>
                      <w:sz w:val="24"/>
                      <w:highlight w:val="none"/>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2BB35BE6">
                  <w:pPr>
                    <w:jc w:val="center"/>
                    <w:rPr>
                      <w:bCs/>
                      <w:sz w:val="24"/>
                      <w:highlight w:val="none"/>
                    </w:rPr>
                  </w:pPr>
                  <w:r>
                    <w:rPr>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743E1A53">
                  <w:pPr>
                    <w:jc w:val="center"/>
                    <w:rPr>
                      <w:sz w:val="24"/>
                      <w:highlight w:val="none"/>
                    </w:rPr>
                  </w:pPr>
                  <w:r>
                    <w:rPr>
                      <w:sz w:val="24"/>
                      <w:highlight w:val="none"/>
                    </w:rPr>
                    <w:t>中小企业划分标准所属行业</w:t>
                  </w:r>
                </w:p>
              </w:tc>
            </w:tr>
            <w:tr w14:paraId="304F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2CB6F23">
                  <w:pPr>
                    <w:jc w:val="center"/>
                    <w:rPr>
                      <w:bCs/>
                      <w:sz w:val="24"/>
                      <w:highlight w:val="none"/>
                    </w:rPr>
                  </w:pPr>
                  <w:r>
                    <w:rPr>
                      <w:rFonts w:hint="eastAsia"/>
                      <w:bCs/>
                      <w:sz w:val="24"/>
                      <w:highlight w:val="none"/>
                    </w:rPr>
                    <w:t>01</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1BFABF">
                  <w:pPr>
                    <w:jc w:val="center"/>
                    <w:rPr>
                      <w:rFonts w:hint="eastAsia" w:eastAsia="宋体"/>
                      <w:bCs/>
                      <w:sz w:val="24"/>
                      <w:highlight w:val="none"/>
                      <w:lang w:eastAsia="zh-CN"/>
                    </w:rPr>
                  </w:pPr>
                  <w:r>
                    <w:rPr>
                      <w:rFonts w:hint="eastAsia"/>
                      <w:bCs/>
                      <w:sz w:val="24"/>
                      <w:highlight w:val="none"/>
                      <w:lang w:eastAsia="zh-CN"/>
                    </w:rPr>
                    <w:t>重点站区2025年春节和元宵节景观布置项目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5426789B">
                  <w:pPr>
                    <w:jc w:val="center"/>
                    <w:rPr>
                      <w:rFonts w:hint="default" w:eastAsia="宋体"/>
                      <w:kern w:val="0"/>
                      <w:sz w:val="24"/>
                      <w:highlight w:val="none"/>
                      <w:lang w:val="en-US" w:eastAsia="zh-CN"/>
                    </w:rPr>
                  </w:pPr>
                  <w:r>
                    <w:rPr>
                      <w:rFonts w:hint="eastAsia"/>
                      <w:kern w:val="0"/>
                      <w:sz w:val="24"/>
                      <w:highlight w:val="none"/>
                      <w:lang w:val="en-US" w:eastAsia="zh-CN"/>
                    </w:rPr>
                    <w:t>其他未列明行业</w:t>
                  </w:r>
                </w:p>
              </w:tc>
            </w:tr>
          </w:tbl>
          <w:p w14:paraId="0A52BD08">
            <w:pPr>
              <w:jc w:val="left"/>
              <w:rPr>
                <w:sz w:val="24"/>
                <w:highlight w:val="none"/>
              </w:rPr>
            </w:pPr>
          </w:p>
        </w:tc>
      </w:tr>
      <w:tr w14:paraId="3EE5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2ABE6384">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noWrap w:val="0"/>
            <w:vAlign w:val="center"/>
          </w:tcPr>
          <w:p w14:paraId="16E974FD">
            <w:pPr>
              <w:jc w:val="center"/>
              <w:rPr>
                <w:sz w:val="24"/>
              </w:rPr>
            </w:pPr>
            <w:r>
              <w:rPr>
                <w:sz w:val="24"/>
              </w:rPr>
              <w:t>报价</w:t>
            </w:r>
          </w:p>
        </w:tc>
        <w:tc>
          <w:tcPr>
            <w:tcW w:w="6767" w:type="dxa"/>
            <w:noWrap w:val="0"/>
            <w:vAlign w:val="center"/>
          </w:tcPr>
          <w:p w14:paraId="4AB4C1E2">
            <w:pPr>
              <w:jc w:val="left"/>
              <w:rPr>
                <w:sz w:val="24"/>
              </w:rPr>
            </w:pPr>
            <w:r>
              <w:rPr>
                <w:sz w:val="24"/>
              </w:rPr>
              <w:t>报价的特殊规定：</w:t>
            </w:r>
          </w:p>
          <w:p w14:paraId="563C3EAE">
            <w:pPr>
              <w:jc w:val="left"/>
              <w:rPr>
                <w:sz w:val="24"/>
              </w:rPr>
            </w:pPr>
            <w:r>
              <w:rPr>
                <w:b/>
                <w:color w:val="000000"/>
              </w:rPr>
              <w:t>■</w:t>
            </w:r>
            <w:r>
              <w:rPr>
                <w:sz w:val="24"/>
              </w:rPr>
              <w:t>无</w:t>
            </w:r>
          </w:p>
          <w:p w14:paraId="10B5701E">
            <w:pPr>
              <w:jc w:val="left"/>
              <w:rPr>
                <w:sz w:val="24"/>
              </w:rPr>
            </w:pPr>
            <w:r>
              <w:t>□</w:t>
            </w:r>
            <w:r>
              <w:rPr>
                <w:sz w:val="24"/>
              </w:rPr>
              <w:t>有，具体情形：___________。</w:t>
            </w:r>
          </w:p>
        </w:tc>
      </w:tr>
      <w:tr w14:paraId="021D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075D104">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noWrap w:val="0"/>
            <w:vAlign w:val="center"/>
          </w:tcPr>
          <w:p w14:paraId="275B536F">
            <w:pPr>
              <w:jc w:val="center"/>
              <w:rPr>
                <w:sz w:val="24"/>
              </w:rPr>
            </w:pPr>
            <w:r>
              <w:rPr>
                <w:sz w:val="24"/>
              </w:rPr>
              <w:t>磋商保证金</w:t>
            </w:r>
          </w:p>
        </w:tc>
        <w:tc>
          <w:tcPr>
            <w:tcW w:w="6767" w:type="dxa"/>
            <w:noWrap w:val="0"/>
            <w:vAlign w:val="center"/>
          </w:tcPr>
          <w:p w14:paraId="29D4D0E8">
            <w:pPr>
              <w:pStyle w:val="25"/>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14:paraId="4FD91A4E">
            <w:pPr>
              <w:pStyle w:val="25"/>
              <w:adjustRightInd w:val="0"/>
              <w:snapToGrid w:val="0"/>
              <w:rPr>
                <w:rFonts w:hint="default" w:ascii="Times New Roman" w:hAnsi="Times New Roman"/>
                <w:sz w:val="24"/>
                <w:szCs w:val="24"/>
              </w:rPr>
            </w:pPr>
            <w:r>
              <w:rPr>
                <w:rFonts w:hint="default" w:ascii="Times New Roman" w:hAnsi="Times New Roman"/>
                <w:sz w:val="24"/>
                <w:szCs w:val="24"/>
              </w:rPr>
              <w:t>磋商保证金金额：</w:t>
            </w:r>
            <w:r>
              <w:rPr>
                <w:rFonts w:ascii="Times New Roman" w:hAnsi="Times New Roman"/>
                <w:sz w:val="24"/>
                <w:szCs w:val="24"/>
                <w:u w:val="single"/>
              </w:rPr>
              <w:t xml:space="preserve"> </w:t>
            </w:r>
            <w:r>
              <w:rPr>
                <w:rFonts w:hint="eastAsia" w:ascii="Times New Roman" w:hAnsi="Times New Roman"/>
                <w:sz w:val="24"/>
                <w:szCs w:val="24"/>
                <w:u w:val="single"/>
              </w:rPr>
              <w:t>按照预算金额的1%缴纳</w:t>
            </w:r>
            <w:r>
              <w:rPr>
                <w:rFonts w:ascii="Times New Roman" w:hAnsi="Times New Roman"/>
                <w:sz w:val="24"/>
                <w:szCs w:val="24"/>
                <w:u w:val="single"/>
              </w:rPr>
              <w:t xml:space="preserve"> </w:t>
            </w:r>
            <w:r>
              <w:rPr>
                <w:rFonts w:hint="default" w:ascii="Times New Roman" w:hAnsi="Times New Roman"/>
                <w:sz w:val="24"/>
                <w:szCs w:val="24"/>
              </w:rPr>
              <w:t>。</w:t>
            </w:r>
          </w:p>
          <w:p w14:paraId="10E007EB">
            <w:pPr>
              <w:jc w:val="left"/>
              <w:rPr>
                <w:sz w:val="24"/>
                <w:u w:val="single"/>
              </w:rPr>
            </w:pPr>
            <w:r>
              <w:rPr>
                <w:sz w:val="24"/>
              </w:rPr>
              <w:t>磋商保证金收受人信息：</w:t>
            </w:r>
          </w:p>
          <w:p w14:paraId="67618353">
            <w:pPr>
              <w:jc w:val="left"/>
              <w:rPr>
                <w:sz w:val="24"/>
              </w:rPr>
            </w:pPr>
            <w:r>
              <w:rPr>
                <w:rFonts w:hint="eastAsia"/>
                <w:sz w:val="24"/>
              </w:rPr>
              <w:t>收款单位：北京国际工程咨询有限公司；</w:t>
            </w:r>
          </w:p>
          <w:p w14:paraId="58A72CF1">
            <w:pPr>
              <w:jc w:val="left"/>
              <w:rPr>
                <w:sz w:val="24"/>
              </w:rPr>
            </w:pPr>
            <w:r>
              <w:rPr>
                <w:rFonts w:hint="eastAsia"/>
                <w:sz w:val="24"/>
              </w:rPr>
              <w:t xml:space="preserve">开户行：交通银行北京右安门支行； </w:t>
            </w:r>
          </w:p>
          <w:p w14:paraId="42D3FEB3">
            <w:pPr>
              <w:jc w:val="left"/>
              <w:rPr>
                <w:sz w:val="24"/>
              </w:rPr>
            </w:pPr>
            <w:r>
              <w:rPr>
                <w:rFonts w:hint="eastAsia"/>
                <w:sz w:val="24"/>
              </w:rPr>
              <w:t>账号：81100602610130021000001。</w:t>
            </w:r>
            <w:r>
              <w:rPr>
                <w:sz w:val="24"/>
              </w:rPr>
              <w:t xml:space="preserve"> </w:t>
            </w:r>
          </w:p>
        </w:tc>
      </w:tr>
      <w:tr w14:paraId="634E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78AE63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noWrap w:val="0"/>
            <w:vAlign w:val="center"/>
          </w:tcPr>
          <w:p w14:paraId="7BA2FBCD">
            <w:pPr>
              <w:jc w:val="center"/>
              <w:rPr>
                <w:sz w:val="24"/>
              </w:rPr>
            </w:pPr>
          </w:p>
        </w:tc>
        <w:tc>
          <w:tcPr>
            <w:tcW w:w="6767" w:type="dxa"/>
            <w:noWrap w:val="0"/>
            <w:vAlign w:val="center"/>
          </w:tcPr>
          <w:p w14:paraId="43926E96">
            <w:pPr>
              <w:jc w:val="left"/>
              <w:rPr>
                <w:sz w:val="24"/>
              </w:rPr>
            </w:pPr>
            <w:r>
              <w:rPr>
                <w:sz w:val="24"/>
              </w:rPr>
              <w:t>磋商保证金不予退还的其他情形：</w:t>
            </w:r>
          </w:p>
          <w:p w14:paraId="4663E8B9">
            <w:pPr>
              <w:jc w:val="left"/>
              <w:rPr>
                <w:sz w:val="24"/>
              </w:rPr>
            </w:pPr>
            <w:r>
              <w:rPr>
                <w:rFonts w:hint="eastAsia"/>
                <w:sz w:val="16"/>
                <w:szCs w:val="16"/>
              </w:rPr>
              <w:t>□</w:t>
            </w:r>
            <w:r>
              <w:rPr>
                <w:sz w:val="24"/>
              </w:rPr>
              <w:t>无</w:t>
            </w:r>
          </w:p>
          <w:p w14:paraId="5A0AA71D">
            <w:pPr>
              <w:pStyle w:val="25"/>
              <w:adjustRightInd w:val="0"/>
              <w:snapToGrid w:val="0"/>
              <w:rPr>
                <w:rFonts w:hint="default" w:ascii="Times New Roman" w:hAnsi="Times New Roman"/>
                <w:sz w:val="24"/>
              </w:rPr>
            </w:pPr>
            <w:r>
              <w:rPr>
                <w:b/>
                <w:color w:val="000000"/>
                <w:sz w:val="16"/>
                <w:szCs w:val="16"/>
              </w:rPr>
              <w:t>■</w:t>
            </w:r>
            <w:r>
              <w:rPr>
                <w:rFonts w:hint="default" w:ascii="Times New Roman" w:hAnsi="Times New Roman"/>
                <w:sz w:val="24"/>
              </w:rPr>
              <w:t>有，具体情形：</w:t>
            </w:r>
          </w:p>
          <w:p w14:paraId="00F540B4">
            <w:pPr>
              <w:pStyle w:val="25"/>
              <w:adjustRightInd w:val="0"/>
              <w:snapToGrid w:val="0"/>
              <w:rPr>
                <w:rFonts w:hint="default" w:hAnsi="宋体"/>
                <w:sz w:val="24"/>
              </w:rPr>
            </w:pPr>
            <w:r>
              <w:rPr>
                <w:rFonts w:hAnsi="宋体"/>
                <w:sz w:val="24"/>
              </w:rPr>
              <w:t>1.磋商有效期内供应商撤销投标文件的；</w:t>
            </w:r>
          </w:p>
          <w:p w14:paraId="280279F6">
            <w:pPr>
              <w:pStyle w:val="25"/>
              <w:adjustRightInd w:val="0"/>
              <w:snapToGrid w:val="0"/>
              <w:rPr>
                <w:rFonts w:hint="default" w:hAnsi="宋体"/>
                <w:sz w:val="24"/>
              </w:rPr>
            </w:pPr>
            <w:r>
              <w:rPr>
                <w:rFonts w:hAnsi="宋体"/>
                <w:sz w:val="24"/>
              </w:rPr>
              <w:t>2.供应商在投标文件中提供任何虚假材料的；</w:t>
            </w:r>
          </w:p>
          <w:p w14:paraId="4E72A5CC">
            <w:pPr>
              <w:pStyle w:val="25"/>
              <w:adjustRightInd w:val="0"/>
              <w:snapToGrid w:val="0"/>
              <w:rPr>
                <w:rFonts w:hint="default" w:hAnsi="宋体"/>
                <w:sz w:val="24"/>
              </w:rPr>
            </w:pPr>
            <w:r>
              <w:rPr>
                <w:rFonts w:hAnsi="宋体"/>
                <w:sz w:val="24"/>
              </w:rPr>
              <w:t>3.成交人不按本须知的规定与采购人签订合同的；</w:t>
            </w:r>
          </w:p>
          <w:p w14:paraId="5802A754">
            <w:pPr>
              <w:pStyle w:val="25"/>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14:paraId="0C71933B">
            <w:pPr>
              <w:pStyle w:val="25"/>
              <w:adjustRightInd w:val="0"/>
              <w:snapToGrid w:val="0"/>
              <w:rPr>
                <w:rFonts w:hint="default" w:ascii="Times New Roman" w:hAnsi="Times New Roman"/>
                <w:sz w:val="24"/>
                <w:szCs w:val="24"/>
              </w:rPr>
            </w:pPr>
            <w:r>
              <w:rPr>
                <w:rFonts w:hAnsi="宋体"/>
                <w:sz w:val="24"/>
              </w:rPr>
              <w:t>5.成交人拒绝履行合同义务的。</w:t>
            </w:r>
          </w:p>
        </w:tc>
      </w:tr>
      <w:tr w14:paraId="4166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EA54282">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noWrap w:val="0"/>
            <w:vAlign w:val="center"/>
          </w:tcPr>
          <w:p w14:paraId="45CEC792">
            <w:pPr>
              <w:jc w:val="center"/>
              <w:rPr>
                <w:sz w:val="24"/>
              </w:rPr>
            </w:pPr>
            <w:r>
              <w:rPr>
                <w:sz w:val="24"/>
              </w:rPr>
              <w:t>响应有效期</w:t>
            </w:r>
          </w:p>
        </w:tc>
        <w:tc>
          <w:tcPr>
            <w:tcW w:w="6767" w:type="dxa"/>
            <w:noWrap w:val="0"/>
            <w:vAlign w:val="center"/>
          </w:tcPr>
          <w:p w14:paraId="53CC119A">
            <w:pPr>
              <w:jc w:val="left"/>
              <w:rPr>
                <w:sz w:val="24"/>
              </w:rPr>
            </w:pPr>
            <w:r>
              <w:rPr>
                <w:sz w:val="24"/>
              </w:rPr>
              <w:t>自响应文件提交截止之日起算</w:t>
            </w:r>
            <w:r>
              <w:rPr>
                <w:rFonts w:hint="eastAsia"/>
                <w:sz w:val="24"/>
                <w:u w:val="single"/>
                <w:lang w:val="en-US" w:eastAsia="zh-CN"/>
              </w:rPr>
              <w:t xml:space="preserve"> </w:t>
            </w:r>
            <w:r>
              <w:rPr>
                <w:rFonts w:hint="eastAsia"/>
                <w:sz w:val="24"/>
                <w:u w:val="single"/>
              </w:rPr>
              <w:t>90</w:t>
            </w:r>
            <w:r>
              <w:rPr>
                <w:sz w:val="24"/>
              </w:rPr>
              <w:t>日历天。</w:t>
            </w:r>
          </w:p>
        </w:tc>
      </w:tr>
      <w:tr w14:paraId="00A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DB908E8">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noWrap w:val="0"/>
            <w:vAlign w:val="center"/>
          </w:tcPr>
          <w:p w14:paraId="78A68A6B">
            <w:pPr>
              <w:jc w:val="center"/>
              <w:rPr>
                <w:sz w:val="24"/>
              </w:rPr>
            </w:pPr>
            <w:r>
              <w:rPr>
                <w:rFonts w:hint="eastAsia" w:ascii="宋体" w:hAnsi="宋体" w:cs="宋体"/>
                <w:sz w:val="24"/>
              </w:rPr>
              <w:t>确定成交供应 商</w:t>
            </w:r>
          </w:p>
        </w:tc>
        <w:tc>
          <w:tcPr>
            <w:tcW w:w="6767" w:type="dxa"/>
            <w:noWrap w:val="0"/>
            <w:vAlign w:val="center"/>
          </w:tcPr>
          <w:p w14:paraId="5C6CC7DF">
            <w:pPr>
              <w:pStyle w:val="25"/>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6F06CAE6">
            <w:pPr>
              <w:pStyle w:val="25"/>
              <w:adjustRightInd w:val="0"/>
              <w:snapToGrid w:val="0"/>
              <w:rPr>
                <w:rFonts w:hint="default" w:ascii="Times New Roman" w:hAnsi="Times New Roman"/>
                <w:sz w:val="24"/>
              </w:rPr>
            </w:pPr>
            <w:r>
              <w:rPr>
                <w:b/>
                <w:color w:val="000000"/>
                <w:sz w:val="16"/>
                <w:szCs w:val="16"/>
              </w:rPr>
              <w:t>■</w:t>
            </w:r>
            <w:r>
              <w:rPr>
                <w:rFonts w:hint="default" w:ascii="Times New Roman" w:hAnsi="Times New Roman"/>
                <w:sz w:val="24"/>
              </w:rPr>
              <w:t>否</w:t>
            </w:r>
          </w:p>
          <w:p w14:paraId="431A445C">
            <w:pPr>
              <w:jc w:val="left"/>
              <w:rPr>
                <w:sz w:val="24"/>
              </w:rPr>
            </w:pPr>
            <w:r>
              <w:rPr>
                <w:rFonts w:hint="eastAsia" w:ascii="宋体" w:hAnsi="Courier New"/>
                <w:b/>
                <w:color w:val="000000"/>
                <w:sz w:val="16"/>
                <w:szCs w:val="16"/>
              </w:rPr>
              <w:t>□</w:t>
            </w:r>
            <w:r>
              <w:rPr>
                <w:sz w:val="24"/>
              </w:rPr>
              <w:t>是</w:t>
            </w:r>
          </w:p>
          <w:p w14:paraId="081023F9">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463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20F59B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noWrap w:val="0"/>
            <w:vAlign w:val="center"/>
          </w:tcPr>
          <w:p w14:paraId="2C91BBAD">
            <w:pPr>
              <w:jc w:val="center"/>
              <w:rPr>
                <w:sz w:val="24"/>
              </w:rPr>
            </w:pPr>
            <w:r>
              <w:rPr>
                <w:sz w:val="24"/>
              </w:rPr>
              <w:t>分包</w:t>
            </w:r>
          </w:p>
        </w:tc>
        <w:tc>
          <w:tcPr>
            <w:tcW w:w="6767" w:type="dxa"/>
            <w:noWrap w:val="0"/>
            <w:vAlign w:val="center"/>
          </w:tcPr>
          <w:p w14:paraId="66AE69DA">
            <w:pPr>
              <w:jc w:val="left"/>
              <w:rPr>
                <w:sz w:val="24"/>
              </w:rPr>
            </w:pPr>
            <w:r>
              <w:rPr>
                <w:sz w:val="24"/>
              </w:rPr>
              <w:t xml:space="preserve">本项目是否允许分包： </w:t>
            </w:r>
          </w:p>
          <w:p w14:paraId="254762E3">
            <w:pPr>
              <w:jc w:val="left"/>
              <w:rPr>
                <w:sz w:val="24"/>
              </w:rPr>
            </w:pPr>
            <w:r>
              <w:rPr>
                <w:rFonts w:hint="eastAsia" w:ascii="宋体" w:hAnsi="宋体" w:cs="宋体"/>
                <w:b/>
                <w:color w:val="000000"/>
                <w:sz w:val="16"/>
                <w:szCs w:val="16"/>
              </w:rPr>
              <w:t>■</w:t>
            </w:r>
            <w:r>
              <w:rPr>
                <w:sz w:val="24"/>
              </w:rPr>
              <w:t>不允许</w:t>
            </w:r>
          </w:p>
          <w:p w14:paraId="01351A7D">
            <w:pPr>
              <w:jc w:val="left"/>
              <w:rPr>
                <w:sz w:val="24"/>
              </w:rPr>
            </w:pPr>
            <w:r>
              <w:rPr>
                <w:rFonts w:hint="eastAsia"/>
                <w:sz w:val="16"/>
                <w:szCs w:val="16"/>
              </w:rPr>
              <w:t>□</w:t>
            </w:r>
            <w:r>
              <w:rPr>
                <w:sz w:val="24"/>
              </w:rPr>
              <w:t>允许，具体要求：_______。</w:t>
            </w:r>
          </w:p>
          <w:p w14:paraId="77F3E60C">
            <w:pPr>
              <w:jc w:val="left"/>
              <w:rPr>
                <w:sz w:val="24"/>
              </w:rPr>
            </w:pPr>
            <w:r>
              <w:rPr>
                <w:sz w:val="24"/>
              </w:rPr>
              <w:t>（1）可以分包履行的具体内容：_______；</w:t>
            </w:r>
          </w:p>
          <w:p w14:paraId="5514BBF9">
            <w:pPr>
              <w:jc w:val="left"/>
              <w:rPr>
                <w:sz w:val="24"/>
              </w:rPr>
            </w:pPr>
            <w:r>
              <w:rPr>
                <w:sz w:val="24"/>
              </w:rPr>
              <w:t>（2）允许分包的金额或者比例：_______；</w:t>
            </w:r>
          </w:p>
          <w:p w14:paraId="149DE48B">
            <w:pPr>
              <w:jc w:val="left"/>
              <w:rPr>
                <w:sz w:val="24"/>
                <w:u w:val="single"/>
              </w:rPr>
            </w:pPr>
            <w:r>
              <w:rPr>
                <w:sz w:val="24"/>
              </w:rPr>
              <w:t>（3）其他要求：_______。</w:t>
            </w:r>
          </w:p>
        </w:tc>
      </w:tr>
      <w:tr w14:paraId="4BD1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2801AFE">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noWrap w:val="0"/>
            <w:vAlign w:val="center"/>
          </w:tcPr>
          <w:p w14:paraId="545284C9">
            <w:pPr>
              <w:jc w:val="center"/>
              <w:rPr>
                <w:sz w:val="24"/>
              </w:rPr>
            </w:pPr>
            <w:r>
              <w:rPr>
                <w:sz w:val="24"/>
              </w:rPr>
              <w:t>询问</w:t>
            </w:r>
          </w:p>
        </w:tc>
        <w:tc>
          <w:tcPr>
            <w:tcW w:w="6767" w:type="dxa"/>
            <w:noWrap w:val="0"/>
            <w:vAlign w:val="center"/>
          </w:tcPr>
          <w:p w14:paraId="6CFD8DD0">
            <w:pPr>
              <w:jc w:val="left"/>
              <w:rPr>
                <w:sz w:val="24"/>
              </w:rPr>
            </w:pPr>
            <w:r>
              <w:rPr>
                <w:sz w:val="24"/>
              </w:rPr>
              <w:t>询问送达形式：</w:t>
            </w:r>
            <w:r>
              <w:rPr>
                <w:rFonts w:hint="eastAsia" w:ascii="宋体" w:hAnsi="宋体"/>
                <w:sz w:val="24"/>
                <w:u w:val="single"/>
              </w:rPr>
              <w:t>书面形式</w:t>
            </w:r>
            <w:r>
              <w:rPr>
                <w:sz w:val="24"/>
              </w:rPr>
              <w:t>。</w:t>
            </w:r>
          </w:p>
        </w:tc>
      </w:tr>
      <w:tr w14:paraId="220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2044AA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noWrap w:val="0"/>
            <w:vAlign w:val="center"/>
          </w:tcPr>
          <w:p w14:paraId="038D4B39">
            <w:pPr>
              <w:jc w:val="center"/>
              <w:rPr>
                <w:sz w:val="24"/>
              </w:rPr>
            </w:pPr>
            <w:r>
              <w:rPr>
                <w:sz w:val="24"/>
              </w:rPr>
              <w:t>联系方式</w:t>
            </w:r>
          </w:p>
        </w:tc>
        <w:tc>
          <w:tcPr>
            <w:tcW w:w="6767" w:type="dxa"/>
            <w:noWrap w:val="0"/>
            <w:vAlign w:val="center"/>
          </w:tcPr>
          <w:p w14:paraId="71499307">
            <w:pPr>
              <w:jc w:val="left"/>
              <w:rPr>
                <w:sz w:val="24"/>
              </w:rPr>
            </w:pPr>
            <w:r>
              <w:rPr>
                <w:sz w:val="24"/>
              </w:rPr>
              <w:t>接收询问和质疑的联系方式</w:t>
            </w:r>
          </w:p>
          <w:p w14:paraId="0343FA23">
            <w:pPr>
              <w:jc w:val="left"/>
              <w:rPr>
                <w:sz w:val="24"/>
              </w:rPr>
            </w:pPr>
            <w:r>
              <w:rPr>
                <w:sz w:val="24"/>
              </w:rPr>
              <w:t>联系部门：</w:t>
            </w:r>
            <w:r>
              <w:rPr>
                <w:sz w:val="24"/>
                <w:u w:val="single"/>
              </w:rPr>
              <w:t>北京国际工程咨询有限公司</w:t>
            </w:r>
            <w:r>
              <w:rPr>
                <w:sz w:val="24"/>
              </w:rPr>
              <w:t>；</w:t>
            </w:r>
          </w:p>
          <w:p w14:paraId="6F628000">
            <w:pPr>
              <w:jc w:val="left"/>
              <w:rPr>
                <w:sz w:val="24"/>
              </w:rPr>
            </w:pPr>
            <w:r>
              <w:rPr>
                <w:sz w:val="24"/>
              </w:rPr>
              <w:t>联系电话：</w:t>
            </w:r>
            <w:r>
              <w:rPr>
                <w:rFonts w:hint="eastAsia"/>
                <w:sz w:val="24"/>
                <w:u w:val="single"/>
              </w:rPr>
              <w:t>崔云龙、</w:t>
            </w:r>
            <w:r>
              <w:rPr>
                <w:rFonts w:hint="eastAsia"/>
                <w:sz w:val="24"/>
                <w:u w:val="single"/>
                <w:lang w:eastAsia="zh-CN"/>
              </w:rPr>
              <w:t>安川</w:t>
            </w:r>
            <w:r>
              <w:rPr>
                <w:rFonts w:hint="eastAsia"/>
                <w:sz w:val="24"/>
                <w:u w:val="single"/>
              </w:rPr>
              <w:t>，010-63256361转</w:t>
            </w:r>
            <w:r>
              <w:rPr>
                <w:rFonts w:hint="eastAsia"/>
                <w:sz w:val="24"/>
                <w:u w:val="single"/>
                <w:lang w:eastAsia="zh-CN"/>
              </w:rPr>
              <w:t>6172</w:t>
            </w:r>
            <w:r>
              <w:rPr>
                <w:sz w:val="24"/>
              </w:rPr>
              <w:t>；</w:t>
            </w:r>
          </w:p>
          <w:p w14:paraId="2DACC700">
            <w:pPr>
              <w:jc w:val="left"/>
              <w:rPr>
                <w:sz w:val="24"/>
              </w:rPr>
            </w:pPr>
            <w:r>
              <w:rPr>
                <w:sz w:val="24"/>
              </w:rPr>
              <w:t>通讯地址：</w:t>
            </w:r>
            <w:r>
              <w:rPr>
                <w:rFonts w:hint="eastAsia"/>
                <w:sz w:val="24"/>
                <w:u w:val="single"/>
              </w:rPr>
              <w:t>北京市西城区广安门外大街甲275号</w:t>
            </w:r>
            <w:r>
              <w:rPr>
                <w:sz w:val="24"/>
              </w:rPr>
              <w:t>。</w:t>
            </w:r>
          </w:p>
        </w:tc>
      </w:tr>
      <w:tr w14:paraId="6A76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401160F">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noWrap w:val="0"/>
            <w:vAlign w:val="center"/>
          </w:tcPr>
          <w:p w14:paraId="4924C5C3">
            <w:pPr>
              <w:jc w:val="center"/>
              <w:rPr>
                <w:sz w:val="24"/>
              </w:rPr>
            </w:pPr>
            <w:r>
              <w:rPr>
                <w:sz w:val="24"/>
              </w:rPr>
              <w:t>代理费</w:t>
            </w:r>
          </w:p>
        </w:tc>
        <w:tc>
          <w:tcPr>
            <w:tcW w:w="6767" w:type="dxa"/>
            <w:noWrap w:val="0"/>
            <w:vAlign w:val="center"/>
          </w:tcPr>
          <w:p w14:paraId="5BF011F0">
            <w:pPr>
              <w:jc w:val="left"/>
              <w:rPr>
                <w:sz w:val="24"/>
              </w:rPr>
            </w:pPr>
            <w:r>
              <w:rPr>
                <w:sz w:val="24"/>
              </w:rPr>
              <w:t>收费对象：</w:t>
            </w:r>
          </w:p>
          <w:p w14:paraId="12E1CA5E">
            <w:pPr>
              <w:jc w:val="left"/>
              <w:rPr>
                <w:sz w:val="24"/>
              </w:rPr>
            </w:pPr>
            <w:r>
              <w:rPr>
                <w:rFonts w:hint="eastAsia"/>
                <w:sz w:val="16"/>
                <w:szCs w:val="16"/>
              </w:rPr>
              <w:t>□</w:t>
            </w:r>
            <w:r>
              <w:rPr>
                <w:sz w:val="24"/>
              </w:rPr>
              <w:t>采购人</w:t>
            </w:r>
          </w:p>
          <w:p w14:paraId="3271C2D4">
            <w:pPr>
              <w:jc w:val="left"/>
              <w:rPr>
                <w:sz w:val="24"/>
              </w:rPr>
            </w:pPr>
            <w:r>
              <w:rPr>
                <w:rFonts w:hint="eastAsia" w:ascii="宋体" w:hAnsi="宋体" w:cs="宋体"/>
                <w:b/>
                <w:color w:val="000000"/>
                <w:sz w:val="16"/>
                <w:szCs w:val="16"/>
              </w:rPr>
              <w:t>■</w:t>
            </w:r>
            <w:r>
              <w:rPr>
                <w:sz w:val="24"/>
              </w:rPr>
              <w:t>成交供应商</w:t>
            </w:r>
          </w:p>
          <w:p w14:paraId="43855199">
            <w:pPr>
              <w:jc w:val="left"/>
              <w:rPr>
                <w:sz w:val="24"/>
                <w:highlight w:val="none"/>
              </w:rPr>
            </w:pPr>
            <w:r>
              <w:rPr>
                <w:rFonts w:ascii="宋体" w:hAnsi="宋体"/>
                <w:sz w:val="24"/>
              </w:rPr>
              <w:t>收费标准：</w:t>
            </w:r>
            <w:r>
              <w:rPr>
                <w:rFonts w:hint="eastAsia"/>
                <w:sz w:val="24"/>
                <w:highlight w:val="none"/>
                <w:u w:val="single"/>
              </w:rPr>
              <w:t>按原《招标代理服务收费管理暂行办法》（计价格[2002]1980号）和《关于招标代理服务收费有关问题的通知》（发改办价格[2003]857号）执行，按中标金额差额定率累进法计算</w:t>
            </w:r>
            <w:r>
              <w:rPr>
                <w:sz w:val="24"/>
                <w:highlight w:val="none"/>
              </w:rPr>
              <w:t>；</w:t>
            </w:r>
          </w:p>
          <w:p w14:paraId="01FBDD1F">
            <w:pPr>
              <w:jc w:val="left"/>
              <w:rPr>
                <w:sz w:val="24"/>
              </w:rPr>
            </w:pPr>
            <w:r>
              <w:rPr>
                <w:rFonts w:ascii="宋体" w:hAnsi="宋体"/>
                <w:sz w:val="24"/>
              </w:rPr>
              <w:t>缴纳时间：</w:t>
            </w:r>
            <w:r>
              <w:rPr>
                <w:rFonts w:hint="eastAsia" w:ascii="宋体" w:hAnsi="宋体"/>
                <w:sz w:val="24"/>
                <w:u w:val="single"/>
              </w:rPr>
              <w:t>在发出成交通知书五个工作日内，成交人一次性支付采购代理服务费</w:t>
            </w:r>
            <w:r>
              <w:rPr>
                <w:rFonts w:ascii="宋体" w:hAnsi="宋体"/>
                <w:sz w:val="24"/>
                <w:u w:val="single"/>
              </w:rPr>
              <w:t>。</w:t>
            </w:r>
          </w:p>
        </w:tc>
      </w:tr>
    </w:tbl>
    <w:p w14:paraId="3CF2BB7C">
      <w:pPr>
        <w:tabs>
          <w:tab w:val="left" w:pos="5580"/>
        </w:tabs>
        <w:adjustRightInd w:val="0"/>
        <w:spacing w:line="360" w:lineRule="auto"/>
        <w:jc w:val="distribute"/>
        <w:rPr>
          <w:sz w:val="24"/>
        </w:rPr>
        <w:sectPr>
          <w:headerReference r:id="rId10" w:type="first"/>
          <w:footerReference r:id="rId12" w:type="first"/>
          <w:headerReference r:id="rId9" w:type="default"/>
          <w:footerReference r:id="rId11" w:type="default"/>
          <w:pgSz w:w="11907" w:h="16840"/>
          <w:pgMar w:top="1418" w:right="1134" w:bottom="1418" w:left="1701" w:header="851" w:footer="851" w:gutter="0"/>
          <w:pgNumType w:fmt="decimal"/>
          <w:cols w:space="720" w:num="1"/>
          <w:titlePg/>
          <w:docGrid w:linePitch="462" w:charSpace="0"/>
        </w:sectPr>
      </w:pPr>
    </w:p>
    <w:p w14:paraId="39AB9151">
      <w:pPr>
        <w:spacing w:before="240" w:beforeLines="100" w:after="240" w:afterLines="100"/>
        <w:jc w:val="center"/>
        <w:rPr>
          <w:b/>
          <w:sz w:val="28"/>
          <w:szCs w:val="28"/>
        </w:rPr>
      </w:pPr>
      <w:r>
        <w:rPr>
          <w:b/>
          <w:sz w:val="28"/>
          <w:szCs w:val="28"/>
        </w:rPr>
        <w:t>供应商须知</w:t>
      </w:r>
    </w:p>
    <w:p w14:paraId="5322AD5E">
      <w:pPr>
        <w:pStyle w:val="3"/>
        <w:tabs>
          <w:tab w:val="center" w:pos="4592"/>
          <w:tab w:val="left" w:pos="7860"/>
        </w:tabs>
        <w:spacing w:before="0" w:line="360" w:lineRule="auto"/>
        <w:jc w:val="left"/>
        <w:rPr>
          <w:rFonts w:ascii="Times New Roman" w:hAnsi="Times New Roman" w:eastAsia="宋体"/>
          <w:sz w:val="28"/>
        </w:rPr>
      </w:pPr>
      <w:bookmarkStart w:id="71" w:name="_Toc127151518"/>
      <w:bookmarkStart w:id="72" w:name="_Toc520356143"/>
      <w:r>
        <w:rPr>
          <w:rFonts w:ascii="Times New Roman" w:hAnsi="Times New Roman" w:eastAsia="宋体"/>
          <w:sz w:val="28"/>
        </w:rPr>
        <w:tab/>
      </w:r>
      <w:bookmarkStart w:id="73" w:name="_Toc151193616"/>
      <w:bookmarkStart w:id="74" w:name="_Toc151193688"/>
      <w:bookmarkStart w:id="75" w:name="_Toc151193760"/>
      <w:bookmarkStart w:id="76" w:name="_Toc226337214"/>
      <w:bookmarkStart w:id="77" w:name="_Toc305158786"/>
      <w:bookmarkStart w:id="78" w:name="_Toc151193906"/>
      <w:bookmarkStart w:id="79" w:name="_Toc151193832"/>
      <w:bookmarkStart w:id="80" w:name="_Toc195842883"/>
      <w:bookmarkStart w:id="81" w:name="_Toc151190145"/>
      <w:bookmarkStart w:id="82" w:name="_Toc226965708"/>
      <w:bookmarkStart w:id="83" w:name="_Toc265228356"/>
      <w:bookmarkStart w:id="84" w:name="_Toc305158860"/>
      <w:bookmarkStart w:id="85" w:name="_Toc150480756"/>
      <w:bookmarkStart w:id="86" w:name="_Toc264969208"/>
      <w:bookmarkStart w:id="87" w:name="_Toc150774723"/>
      <w:bookmarkStart w:id="88" w:name="_Toc226309762"/>
      <w:bookmarkStart w:id="89" w:name="_Toc150509269"/>
      <w:bookmarkStart w:id="90" w:name="_Toc150774618"/>
      <w:bookmarkStart w:id="91" w:name="_Toc226965791"/>
      <w:bookmarkStart w:id="92" w:name="_Toc142311020"/>
      <w:r>
        <w:rPr>
          <w:rFonts w:ascii="Times New Roman" w:hAnsi="Times New Roman"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sz w:val="28"/>
        </w:rPr>
        <w:tab/>
      </w:r>
    </w:p>
    <w:p w14:paraId="1FB5DA08">
      <w:pPr>
        <w:numPr>
          <w:ilvl w:val="0"/>
          <w:numId w:val="8"/>
        </w:numPr>
        <w:tabs>
          <w:tab w:val="left" w:pos="360"/>
          <w:tab w:val="clear" w:pos="900"/>
        </w:tabs>
        <w:snapToGrid w:val="0"/>
        <w:spacing w:line="360" w:lineRule="auto"/>
        <w:ind w:left="357" w:hanging="357"/>
        <w:outlineLvl w:val="1"/>
        <w:rPr>
          <w:sz w:val="24"/>
        </w:rPr>
      </w:pPr>
      <w:bookmarkStart w:id="93" w:name="_Toc305158787"/>
      <w:bookmarkStart w:id="94" w:name="_Toc264969209"/>
      <w:bookmarkStart w:id="95" w:name="_Toc305158861"/>
      <w:bookmarkStart w:id="96" w:name="_Toc265228357"/>
      <w:r>
        <w:rPr>
          <w:sz w:val="24"/>
        </w:rPr>
        <w:t>采购人、采购代理机构、供应商</w:t>
      </w:r>
      <w:bookmarkEnd w:id="93"/>
      <w:bookmarkEnd w:id="94"/>
      <w:bookmarkEnd w:id="95"/>
      <w:bookmarkEnd w:id="96"/>
      <w:r>
        <w:rPr>
          <w:sz w:val="24"/>
        </w:rPr>
        <w:t>、联合体</w:t>
      </w:r>
    </w:p>
    <w:p w14:paraId="5530F58E">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5079FC80">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34537FBF">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622C3A8">
      <w:pPr>
        <w:numPr>
          <w:ilvl w:val="0"/>
          <w:numId w:val="8"/>
        </w:numPr>
        <w:tabs>
          <w:tab w:val="left" w:pos="360"/>
          <w:tab w:val="clear" w:pos="900"/>
        </w:tabs>
        <w:snapToGrid w:val="0"/>
        <w:spacing w:line="360" w:lineRule="auto"/>
        <w:ind w:left="357" w:hanging="357"/>
        <w:outlineLvl w:val="1"/>
        <w:rPr>
          <w:sz w:val="24"/>
        </w:rPr>
      </w:pPr>
      <w:bookmarkStart w:id="97" w:name="_Toc305158862"/>
      <w:bookmarkStart w:id="98" w:name="_Toc151193618"/>
      <w:bookmarkStart w:id="99" w:name="_Toc164608789"/>
      <w:bookmarkStart w:id="100" w:name="_Toc164229361"/>
      <w:bookmarkStart w:id="101" w:name="_Toc151193908"/>
      <w:bookmarkStart w:id="102" w:name="_Toc127151520"/>
      <w:bookmarkStart w:id="103" w:name="_Toc150774725"/>
      <w:bookmarkStart w:id="104" w:name="_Toc150774620"/>
      <w:bookmarkStart w:id="105" w:name="_Toc164351614"/>
      <w:bookmarkStart w:id="106" w:name="_Toc150509271"/>
      <w:bookmarkStart w:id="107" w:name="_Toc265228358"/>
      <w:bookmarkStart w:id="108" w:name="_Toc164229215"/>
      <w:bookmarkStart w:id="109" w:name="_Toc195842885"/>
      <w:bookmarkStart w:id="110" w:name="_Toc149720813"/>
      <w:bookmarkStart w:id="111" w:name="_Toc226965710"/>
      <w:bookmarkStart w:id="112" w:name="_Toc151193762"/>
      <w:bookmarkStart w:id="113" w:name="_Toc142311022"/>
      <w:bookmarkStart w:id="114" w:name="_Toc305158788"/>
      <w:bookmarkStart w:id="115" w:name="_Toc151193690"/>
      <w:bookmarkStart w:id="116" w:name="_Toc127161434"/>
      <w:bookmarkStart w:id="117" w:name="_Toc151190147"/>
      <w:bookmarkStart w:id="118" w:name="_Toc226965793"/>
      <w:bookmarkStart w:id="119" w:name="_Toc226309764"/>
      <w:bookmarkStart w:id="120" w:name="_Toc127151721"/>
      <w:bookmarkStart w:id="121" w:name="_Toc151193834"/>
      <w:bookmarkStart w:id="122" w:name="_Toc164608634"/>
      <w:bookmarkStart w:id="123" w:name="_Toc264969210"/>
      <w:bookmarkStart w:id="124" w:name="_Toc226337216"/>
      <w:bookmarkStart w:id="125" w:name="_Toc150480758"/>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14:paraId="6470D443">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76DA9EB9">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14:paraId="05424D8C">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0E6D6EA8">
      <w:pPr>
        <w:numPr>
          <w:ilvl w:val="0"/>
          <w:numId w:val="8"/>
        </w:numPr>
        <w:tabs>
          <w:tab w:val="left" w:pos="360"/>
        </w:tabs>
        <w:snapToGrid w:val="0"/>
        <w:spacing w:line="360" w:lineRule="auto"/>
        <w:ind w:left="357" w:hanging="357"/>
        <w:outlineLvl w:val="1"/>
        <w:rPr>
          <w:sz w:val="24"/>
        </w:rPr>
      </w:pPr>
      <w:r>
        <w:rPr>
          <w:sz w:val="24"/>
        </w:rPr>
        <w:t>现场考察、磋商前答疑会</w:t>
      </w:r>
    </w:p>
    <w:p w14:paraId="165E90A8">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265228360"/>
      <w:bookmarkStart w:id="127" w:name="_Toc150480760"/>
      <w:bookmarkStart w:id="128" w:name="_Toc305158790"/>
      <w:bookmarkStart w:id="129" w:name="_Toc150774727"/>
      <w:bookmarkStart w:id="130" w:name="_Toc142311024"/>
      <w:bookmarkStart w:id="131" w:name="_Toc226965712"/>
      <w:bookmarkStart w:id="132" w:name="_Toc226309766"/>
      <w:bookmarkStart w:id="133" w:name="_Toc151193620"/>
      <w:bookmarkStart w:id="134" w:name="_Toc226337218"/>
      <w:bookmarkStart w:id="135" w:name="_Toc151193692"/>
      <w:bookmarkStart w:id="136" w:name="_Toc151193910"/>
      <w:bookmarkStart w:id="137" w:name="_Toc150774622"/>
      <w:bookmarkStart w:id="138" w:name="_Toc195842887"/>
      <w:bookmarkStart w:id="139" w:name="_Toc305158864"/>
      <w:bookmarkStart w:id="140" w:name="_Toc264969212"/>
      <w:bookmarkStart w:id="141" w:name="_Toc150509273"/>
      <w:bookmarkStart w:id="142" w:name="_Toc151193836"/>
      <w:bookmarkStart w:id="143" w:name="_Toc226965795"/>
      <w:bookmarkStart w:id="144" w:name="_Toc127151522"/>
      <w:bookmarkStart w:id="145" w:name="_Toc520356146"/>
      <w:bookmarkStart w:id="146" w:name="_Toc151193764"/>
      <w:bookmarkStart w:id="147" w:name="_Toc151190149"/>
    </w:p>
    <w:p w14:paraId="167DAE96">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28DAE94F">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7303331A">
      <w:pPr>
        <w:numPr>
          <w:ilvl w:val="1"/>
          <w:numId w:val="8"/>
        </w:numPr>
        <w:tabs>
          <w:tab w:val="left" w:pos="1260"/>
          <w:tab w:val="left" w:pos="2014"/>
          <w:tab w:val="clear" w:pos="1589"/>
        </w:tabs>
        <w:snapToGrid w:val="0"/>
        <w:spacing w:line="360" w:lineRule="auto"/>
        <w:ind w:left="1268" w:hanging="700"/>
        <w:rPr>
          <w:sz w:val="24"/>
        </w:rPr>
      </w:pPr>
      <w:r>
        <w:rPr>
          <w:rFonts w:hint="eastAsia"/>
          <w:sz w:val="24"/>
        </w:rPr>
        <w:t>采购本国货物、工程和服务</w:t>
      </w:r>
    </w:p>
    <w:p w14:paraId="430ACB58">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14:paraId="02D08479">
      <w:pPr>
        <w:numPr>
          <w:ilvl w:val="2"/>
          <w:numId w:val="8"/>
        </w:numPr>
        <w:tabs>
          <w:tab w:val="left" w:pos="1080"/>
          <w:tab w:val="left" w:pos="2014"/>
          <w:tab w:val="clear" w:pos="1980"/>
        </w:tabs>
        <w:snapToGrid w:val="0"/>
        <w:spacing w:line="360" w:lineRule="auto"/>
        <w:rPr>
          <w:sz w:val="24"/>
        </w:rPr>
      </w:pPr>
      <w:r>
        <w:rPr>
          <w:rFonts w:hint="eastAsia"/>
          <w:sz w:val="24"/>
        </w:rPr>
        <w:t>本项目如接受非本国货物、工程、服务参与投标， 则具体要求见第四章《采购需求》。</w:t>
      </w:r>
    </w:p>
    <w:p w14:paraId="7546E0D9">
      <w:pPr>
        <w:numPr>
          <w:ilvl w:val="2"/>
          <w:numId w:val="8"/>
        </w:numPr>
        <w:tabs>
          <w:tab w:val="left" w:pos="1080"/>
          <w:tab w:val="left" w:pos="1900"/>
          <w:tab w:val="clear" w:pos="1980"/>
        </w:tabs>
        <w:snapToGrid w:val="0"/>
        <w:spacing w:line="360" w:lineRule="auto"/>
        <w:rPr>
          <w:rFonts w:hint="eastAsia"/>
          <w:sz w:val="24"/>
        </w:rPr>
      </w:pPr>
      <w:r>
        <w:rPr>
          <w:rFonts w:hint="eastAsia"/>
          <w:sz w:val="24"/>
        </w:rPr>
        <w:t>进口产品指通过中国海关报关验放进入中国境内且产自关境外的产</w:t>
      </w:r>
    </w:p>
    <w:p w14:paraId="2479AC11">
      <w:pPr>
        <w:tabs>
          <w:tab w:val="left" w:pos="1080"/>
          <w:tab w:val="left" w:pos="2014"/>
        </w:tabs>
        <w:snapToGrid w:val="0"/>
        <w:spacing w:line="360" w:lineRule="auto"/>
        <w:ind w:left="1080" w:firstLine="818" w:firstLineChars="341"/>
        <w:rPr>
          <w:rFonts w:hint="eastAsia"/>
          <w:sz w:val="24"/>
        </w:rPr>
      </w:pPr>
      <w:r>
        <w:rPr>
          <w:rFonts w:hint="eastAsia"/>
          <w:sz w:val="24"/>
        </w:rPr>
        <w:t>品，包括已经进入中国境内的进口产品。关于进口产品的相关规定依</w:t>
      </w:r>
    </w:p>
    <w:p w14:paraId="78937EAB">
      <w:pPr>
        <w:tabs>
          <w:tab w:val="left" w:pos="1900"/>
          <w:tab w:val="left" w:pos="2014"/>
        </w:tabs>
        <w:snapToGrid w:val="0"/>
        <w:spacing w:line="360" w:lineRule="auto"/>
        <w:ind w:left="1900"/>
        <w:rPr>
          <w:sz w:val="24"/>
        </w:rPr>
      </w:pPr>
      <w:r>
        <w:rPr>
          <w:rFonts w:hint="eastAsia"/>
          <w:sz w:val="24"/>
        </w:rPr>
        <w:t>据《政府采购进口产品管理办法》（财库〔2007〕119 号文）、《关于政府采购进口产品管理有关问题的通知》（财办库〔2008〕248号文）。</w:t>
      </w:r>
    </w:p>
    <w:p w14:paraId="49684D77">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1D39FA42">
      <w:pPr>
        <w:numPr>
          <w:ilvl w:val="2"/>
          <w:numId w:val="8"/>
        </w:numPr>
        <w:snapToGrid w:val="0"/>
        <w:spacing w:line="360" w:lineRule="auto"/>
        <w:rPr>
          <w:sz w:val="24"/>
        </w:rPr>
      </w:pPr>
      <w:r>
        <w:rPr>
          <w:sz w:val="24"/>
        </w:rPr>
        <w:t>中小企业定义：</w:t>
      </w:r>
    </w:p>
    <w:p w14:paraId="5E707F21">
      <w:pPr>
        <w:pStyle w:val="98"/>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2CD25F8">
      <w:pPr>
        <w:pStyle w:val="98"/>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BB470E9">
      <w:pPr>
        <w:pStyle w:val="98"/>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DC0169C">
      <w:pPr>
        <w:pStyle w:val="98"/>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E33DEFD">
      <w:pPr>
        <w:pStyle w:val="98"/>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F10E99B">
      <w:pPr>
        <w:pStyle w:val="98"/>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238E9F8">
      <w:pPr>
        <w:pStyle w:val="98"/>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516EA1AD">
      <w:pPr>
        <w:numPr>
          <w:ilvl w:val="3"/>
          <w:numId w:val="9"/>
        </w:numPr>
        <w:tabs>
          <w:tab w:val="left" w:pos="1980"/>
          <w:tab w:val="left" w:pos="2035"/>
          <w:tab w:val="left" w:pos="2885"/>
          <w:tab w:val="left" w:pos="2977"/>
          <w:tab w:val="clear" w:pos="900"/>
        </w:tabs>
        <w:snapToGrid w:val="0"/>
        <w:spacing w:line="360" w:lineRule="auto"/>
        <w:ind w:left="2885"/>
        <w:rPr>
          <w:rFonts w:hint="eastAsia"/>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 步加大政府采购支持中小企业力度的通知》（财库〔2022〕</w:t>
      </w:r>
    </w:p>
    <w:p w14:paraId="6FBDE956">
      <w:pPr>
        <w:tabs>
          <w:tab w:val="left" w:pos="1980"/>
          <w:tab w:val="left" w:pos="2035"/>
          <w:tab w:val="left" w:pos="2885"/>
          <w:tab w:val="left" w:pos="2977"/>
        </w:tabs>
        <w:snapToGrid w:val="0"/>
        <w:spacing w:line="360" w:lineRule="auto"/>
        <w:ind w:left="2946" w:leftChars="1401" w:hanging="4" w:hangingChars="2"/>
        <w:rPr>
          <w:rFonts w:hint="eastAsia"/>
          <w:color w:val="000000"/>
          <w:sz w:val="24"/>
        </w:rPr>
      </w:pPr>
      <w:r>
        <w:rPr>
          <w:rFonts w:hint="eastAsia"/>
          <w:color w:val="000000"/>
          <w:sz w:val="24"/>
        </w:rPr>
        <w:t>19 号）、《政府采购促进中小企业发展管理办法》（财库〔2020〕46 号）、《关于印发中小企业划型标准规定的通知》</w:t>
      </w:r>
    </w:p>
    <w:p w14:paraId="07E056AE">
      <w:pPr>
        <w:tabs>
          <w:tab w:val="left" w:pos="1980"/>
          <w:tab w:val="left" w:pos="2035"/>
          <w:tab w:val="left" w:pos="2885"/>
          <w:tab w:val="left" w:pos="2977"/>
        </w:tabs>
        <w:snapToGrid w:val="0"/>
        <w:spacing w:line="360" w:lineRule="auto"/>
        <w:ind w:left="1985" w:firstLine="952" w:firstLineChars="397"/>
        <w:rPr>
          <w:color w:val="000000"/>
          <w:sz w:val="24"/>
        </w:rPr>
      </w:pPr>
      <w:r>
        <w:rPr>
          <w:rFonts w:hint="eastAsia"/>
          <w:color w:val="000000"/>
          <w:sz w:val="24"/>
        </w:rPr>
        <w:t>（工信部联企业〔2011〕300号）。</w:t>
      </w:r>
    </w:p>
    <w:p w14:paraId="50C5825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4F0D7533">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5DD6AE20">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4B038393">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387ACCB8">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67FBE12B">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2EBD2563">
      <w:pPr>
        <w:numPr>
          <w:ilvl w:val="2"/>
          <w:numId w:val="8"/>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6A8DA">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14:paraId="78B4DE2D">
      <w:pPr>
        <w:pStyle w:val="98"/>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81219EF">
      <w:pPr>
        <w:pStyle w:val="98"/>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458D478C">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人（含10人）；</w:t>
      </w:r>
    </w:p>
    <w:p w14:paraId="5632CE0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574B423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D0A6C6B">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5441B03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0E9177B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6338510">
      <w:pPr>
        <w:numPr>
          <w:ilvl w:val="2"/>
          <w:numId w:val="8"/>
        </w:numPr>
        <w:snapToGrid w:val="0"/>
        <w:spacing w:line="360" w:lineRule="auto"/>
        <w:rPr>
          <w:sz w:val="24"/>
        </w:rPr>
      </w:pPr>
      <w:r>
        <w:rPr>
          <w:sz w:val="24"/>
        </w:rPr>
        <w:t>本项目是否专门面向中小企业预留采购份额见第一章《采购邀请》。</w:t>
      </w:r>
    </w:p>
    <w:p w14:paraId="58F96412">
      <w:pPr>
        <w:numPr>
          <w:ilvl w:val="2"/>
          <w:numId w:val="8"/>
        </w:numPr>
        <w:snapToGrid w:val="0"/>
        <w:spacing w:line="360" w:lineRule="auto"/>
        <w:rPr>
          <w:sz w:val="24"/>
        </w:rPr>
      </w:pPr>
      <w:r>
        <w:rPr>
          <w:sz w:val="24"/>
        </w:rPr>
        <w:t>采购标的对应的中小企业划分标准所属行业见《供应商须知资料表》。</w:t>
      </w:r>
    </w:p>
    <w:p w14:paraId="7F6749CD">
      <w:pPr>
        <w:numPr>
          <w:ilvl w:val="2"/>
          <w:numId w:val="8"/>
        </w:numPr>
        <w:snapToGrid w:val="0"/>
        <w:spacing w:line="360" w:lineRule="auto"/>
        <w:rPr>
          <w:sz w:val="24"/>
        </w:rPr>
      </w:pPr>
      <w:r>
        <w:rPr>
          <w:sz w:val="24"/>
        </w:rPr>
        <w:t>小微企业价格评审优惠的政策调整：见第三章《评审方法和评审标准》。</w:t>
      </w:r>
    </w:p>
    <w:p w14:paraId="5D8164AB">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7C96A1CC">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CDDAACD">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527AC28">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380A3C8A">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CC62824">
      <w:pPr>
        <w:numPr>
          <w:ilvl w:val="1"/>
          <w:numId w:val="8"/>
        </w:numPr>
        <w:tabs>
          <w:tab w:val="left" w:pos="1080"/>
          <w:tab w:val="left" w:pos="2014"/>
        </w:tabs>
        <w:snapToGrid w:val="0"/>
        <w:spacing w:line="360" w:lineRule="auto"/>
        <w:ind w:left="1080" w:hanging="720"/>
        <w:rPr>
          <w:sz w:val="24"/>
        </w:rPr>
      </w:pPr>
      <w:r>
        <w:rPr>
          <w:sz w:val="24"/>
        </w:rPr>
        <w:t>正版软件</w:t>
      </w:r>
    </w:p>
    <w:p w14:paraId="7E0007D3">
      <w:pPr>
        <w:numPr>
          <w:ilvl w:val="2"/>
          <w:numId w:val="8"/>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B92C3B8">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88163A0">
      <w:pPr>
        <w:numPr>
          <w:ilvl w:val="1"/>
          <w:numId w:val="8"/>
        </w:numPr>
        <w:tabs>
          <w:tab w:val="left" w:pos="1260"/>
          <w:tab w:val="clear" w:pos="1589"/>
        </w:tabs>
        <w:snapToGrid w:val="0"/>
        <w:spacing w:line="360" w:lineRule="auto"/>
        <w:rPr>
          <w:rFonts w:hint="eastAsia"/>
          <w:sz w:val="24"/>
        </w:rPr>
      </w:pPr>
      <w:r>
        <w:rPr>
          <w:rFonts w:hint="eastAsia"/>
          <w:sz w:val="24"/>
        </w:rPr>
        <w:t>网络安全专用产品</w:t>
      </w:r>
    </w:p>
    <w:p w14:paraId="3F23A4BD">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rPr>
        <w:t>。</w:t>
      </w:r>
    </w:p>
    <w:p w14:paraId="123E5486">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00DE7E45">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3547F0EB">
      <w:pPr>
        <w:numPr>
          <w:ilvl w:val="1"/>
          <w:numId w:val="8"/>
        </w:numPr>
        <w:tabs>
          <w:tab w:val="left" w:pos="1080"/>
          <w:tab w:val="left" w:pos="2014"/>
        </w:tabs>
        <w:snapToGrid w:val="0"/>
        <w:spacing w:line="360" w:lineRule="auto"/>
        <w:ind w:left="1080" w:hanging="720"/>
        <w:rPr>
          <w:rFonts w:hint="eastAsia"/>
          <w:sz w:val="24"/>
        </w:rPr>
      </w:pPr>
      <w:r>
        <w:rPr>
          <w:rFonts w:hint="eastAsia"/>
          <w:sz w:val="24"/>
        </w:rPr>
        <w:t>采购需求标准</w:t>
      </w:r>
    </w:p>
    <w:p w14:paraId="5E0C35C6">
      <w:pPr>
        <w:numPr>
          <w:ilvl w:val="2"/>
          <w:numId w:val="8"/>
        </w:numPr>
        <w:tabs>
          <w:tab w:val="clear" w:pos="1980"/>
        </w:tabs>
        <w:snapToGrid w:val="0"/>
        <w:spacing w:line="360" w:lineRule="auto"/>
        <w:rPr>
          <w:rFonts w:hint="eastAsia"/>
          <w:sz w:val="24"/>
        </w:rPr>
      </w:pPr>
      <w:r>
        <w:rPr>
          <w:rFonts w:hint="eastAsia"/>
          <w:sz w:val="24"/>
        </w:rPr>
        <w:t xml:space="preserve">   商品包装、快递包装政府采购需求标准（试行）</w:t>
      </w:r>
    </w:p>
    <w:p w14:paraId="5B7972B3">
      <w:pPr>
        <w:tabs>
          <w:tab w:val="left" w:pos="1480"/>
        </w:tabs>
        <w:snapToGrid w:val="0"/>
        <w:spacing w:line="360" w:lineRule="auto"/>
        <w:ind w:left="2094" w:leftChars="997"/>
        <w:rPr>
          <w:rFonts w:hint="eastAsia"/>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0A566CEB">
      <w:pPr>
        <w:snapToGrid w:val="0"/>
        <w:spacing w:line="360" w:lineRule="auto"/>
        <w:ind w:left="1080"/>
        <w:rPr>
          <w:rFonts w:hint="eastAsia"/>
          <w:sz w:val="24"/>
        </w:rPr>
      </w:pPr>
      <w:r>
        <w:rPr>
          <w:rFonts w:hint="eastAsia"/>
          <w:sz w:val="24"/>
        </w:rPr>
        <w:t>4.7.2    绿色数据中心政府采购需求标准（试行）</w:t>
      </w:r>
    </w:p>
    <w:p w14:paraId="51807A62">
      <w:pPr>
        <w:snapToGrid w:val="0"/>
        <w:spacing w:line="360" w:lineRule="auto"/>
        <w:ind w:left="1080"/>
        <w:rPr>
          <w:rFonts w:hint="eastAsia"/>
          <w:sz w:val="24"/>
        </w:rPr>
      </w:pPr>
    </w:p>
    <w:p w14:paraId="36ADC04B">
      <w:pPr>
        <w:tabs>
          <w:tab w:val="left" w:pos="2100"/>
        </w:tabs>
        <w:snapToGrid w:val="0"/>
        <w:spacing w:line="360" w:lineRule="auto"/>
        <w:ind w:left="2100"/>
        <w:rPr>
          <w:sz w:val="24"/>
        </w:rPr>
      </w:pPr>
      <w:r>
        <w:rPr>
          <w:rFonts w:hint="eastAsia"/>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347C1C4B">
      <w:pPr>
        <w:numPr>
          <w:ilvl w:val="0"/>
          <w:numId w:val="8"/>
        </w:numPr>
        <w:tabs>
          <w:tab w:val="left" w:pos="360"/>
        </w:tabs>
        <w:snapToGrid w:val="0"/>
        <w:spacing w:line="360" w:lineRule="auto"/>
        <w:ind w:left="357" w:hanging="357"/>
        <w:outlineLvl w:val="1"/>
        <w:rPr>
          <w:sz w:val="24"/>
        </w:rPr>
      </w:pPr>
      <w:r>
        <w:rPr>
          <w:sz w:val="24"/>
        </w:rPr>
        <w:t>响应费用</w:t>
      </w:r>
    </w:p>
    <w:p w14:paraId="087DFD11">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7874F8A6">
      <w:pPr>
        <w:tabs>
          <w:tab w:val="left" w:pos="1080"/>
        </w:tabs>
        <w:snapToGrid w:val="0"/>
        <w:spacing w:line="360" w:lineRule="auto"/>
        <w:ind w:left="1080"/>
        <w:rPr>
          <w:sz w:val="28"/>
        </w:rPr>
      </w:pPr>
      <w:bookmarkStart w:id="148" w:name="_1.8_计量单位"/>
      <w:bookmarkEnd w:id="148"/>
    </w:p>
    <w:p w14:paraId="2D9288BC">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5F2433A">
      <w:pPr>
        <w:numPr>
          <w:ilvl w:val="0"/>
          <w:numId w:val="8"/>
        </w:numPr>
        <w:tabs>
          <w:tab w:val="left" w:pos="360"/>
        </w:tabs>
        <w:snapToGrid w:val="0"/>
        <w:spacing w:line="360" w:lineRule="auto"/>
        <w:ind w:left="357" w:hanging="357"/>
        <w:outlineLvl w:val="1"/>
        <w:rPr>
          <w:sz w:val="24"/>
        </w:rPr>
      </w:pPr>
      <w:bookmarkStart w:id="149" w:name="_Toc151193693"/>
      <w:bookmarkStart w:id="150" w:name="_Toc226965796"/>
      <w:bookmarkStart w:id="151" w:name="_Toc226337219"/>
      <w:bookmarkStart w:id="152" w:name="_Toc151193911"/>
      <w:bookmarkStart w:id="153" w:name="_Toc226309767"/>
      <w:bookmarkStart w:id="154" w:name="_Toc127151724"/>
      <w:bookmarkStart w:id="155" w:name="_Toc150509274"/>
      <w:bookmarkStart w:id="156" w:name="_Toc150480761"/>
      <w:bookmarkStart w:id="157" w:name="_Toc164351617"/>
      <w:bookmarkStart w:id="158" w:name="_Toc151190150"/>
      <w:bookmarkStart w:id="159" w:name="_Toc151193621"/>
      <w:bookmarkStart w:id="160" w:name="_Toc164229218"/>
      <w:bookmarkStart w:id="161" w:name="_Toc151193765"/>
      <w:bookmarkStart w:id="162" w:name="_Toc520356147"/>
      <w:bookmarkStart w:id="163" w:name="_Toc164608637"/>
      <w:bookmarkStart w:id="164" w:name="_Toc265228361"/>
      <w:bookmarkStart w:id="165" w:name="_Toc127161437"/>
      <w:bookmarkStart w:id="166" w:name="_Toc164608792"/>
      <w:bookmarkStart w:id="167" w:name="_Toc305158865"/>
      <w:bookmarkStart w:id="168" w:name="_Toc150774623"/>
      <w:bookmarkStart w:id="169" w:name="_Toc150774728"/>
      <w:bookmarkStart w:id="170" w:name="_Toc305158791"/>
      <w:bookmarkStart w:id="171" w:name="_Toc127151523"/>
      <w:bookmarkStart w:id="172" w:name="_Toc164229364"/>
      <w:bookmarkStart w:id="173" w:name="_Toc195842888"/>
      <w:bookmarkStart w:id="174" w:name="_Toc142311025"/>
      <w:bookmarkStart w:id="175" w:name="_Toc151193837"/>
      <w:bookmarkStart w:id="176" w:name="_Toc149720816"/>
      <w:bookmarkStart w:id="177" w:name="_Toc264969213"/>
      <w:bookmarkStart w:id="178" w:name="_Toc226965713"/>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14:paraId="25C5E3E4">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14:paraId="410C859F">
      <w:pPr>
        <w:numPr>
          <w:ilvl w:val="0"/>
          <w:numId w:val="10"/>
        </w:numPr>
        <w:tabs>
          <w:tab w:val="left" w:pos="1980"/>
          <w:tab w:val="left" w:pos="2520"/>
        </w:tabs>
        <w:snapToGrid w:val="0"/>
        <w:spacing w:line="360" w:lineRule="auto"/>
        <w:ind w:left="1440" w:firstLine="5"/>
        <w:rPr>
          <w:sz w:val="24"/>
        </w:rPr>
      </w:pPr>
      <w:r>
        <w:rPr>
          <w:sz w:val="24"/>
        </w:rPr>
        <w:t>采购邀请</w:t>
      </w:r>
    </w:p>
    <w:p w14:paraId="2F015B43">
      <w:pPr>
        <w:numPr>
          <w:ilvl w:val="0"/>
          <w:numId w:val="10"/>
        </w:numPr>
        <w:tabs>
          <w:tab w:val="left" w:pos="1980"/>
          <w:tab w:val="left" w:pos="2520"/>
        </w:tabs>
        <w:snapToGrid w:val="0"/>
        <w:spacing w:line="360" w:lineRule="auto"/>
        <w:ind w:left="1440" w:firstLine="5"/>
        <w:rPr>
          <w:sz w:val="24"/>
        </w:rPr>
      </w:pPr>
      <w:r>
        <w:rPr>
          <w:sz w:val="24"/>
        </w:rPr>
        <w:t>供应商须知</w:t>
      </w:r>
    </w:p>
    <w:p w14:paraId="2FCFEAC3">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214D7E4B">
      <w:pPr>
        <w:numPr>
          <w:ilvl w:val="0"/>
          <w:numId w:val="10"/>
        </w:numPr>
        <w:tabs>
          <w:tab w:val="left" w:pos="1980"/>
          <w:tab w:val="left" w:pos="2520"/>
        </w:tabs>
        <w:snapToGrid w:val="0"/>
        <w:spacing w:line="360" w:lineRule="auto"/>
        <w:ind w:left="1440" w:firstLine="5"/>
        <w:rPr>
          <w:sz w:val="24"/>
        </w:rPr>
      </w:pPr>
      <w:r>
        <w:rPr>
          <w:sz w:val="24"/>
        </w:rPr>
        <w:t>采购需求</w:t>
      </w:r>
    </w:p>
    <w:p w14:paraId="12B9E06F">
      <w:pPr>
        <w:numPr>
          <w:ilvl w:val="0"/>
          <w:numId w:val="10"/>
        </w:numPr>
        <w:tabs>
          <w:tab w:val="left" w:pos="1980"/>
          <w:tab w:val="left" w:pos="2520"/>
        </w:tabs>
        <w:snapToGrid w:val="0"/>
        <w:spacing w:line="360" w:lineRule="auto"/>
        <w:ind w:left="1440" w:firstLine="5"/>
        <w:rPr>
          <w:sz w:val="24"/>
        </w:rPr>
      </w:pPr>
      <w:r>
        <w:rPr>
          <w:sz w:val="24"/>
        </w:rPr>
        <w:t>合同草案条款</w:t>
      </w:r>
    </w:p>
    <w:p w14:paraId="5610A9D7">
      <w:pPr>
        <w:numPr>
          <w:ilvl w:val="0"/>
          <w:numId w:val="10"/>
        </w:numPr>
        <w:tabs>
          <w:tab w:val="left" w:pos="1980"/>
          <w:tab w:val="left" w:pos="2520"/>
        </w:tabs>
        <w:snapToGrid w:val="0"/>
        <w:spacing w:line="360" w:lineRule="auto"/>
        <w:ind w:left="1440" w:firstLine="5"/>
        <w:rPr>
          <w:sz w:val="24"/>
        </w:rPr>
      </w:pPr>
      <w:r>
        <w:rPr>
          <w:sz w:val="24"/>
        </w:rPr>
        <w:t>响应文件格式</w:t>
      </w:r>
    </w:p>
    <w:p w14:paraId="35A4258A">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E5D2A0A">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14:paraId="01E0C9BB">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FCB8863">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761E67A8">
      <w:pPr>
        <w:numPr>
          <w:ilvl w:val="1"/>
          <w:numId w:val="8"/>
        </w:numPr>
        <w:tabs>
          <w:tab w:val="left" w:pos="1080"/>
          <w:tab w:val="left" w:pos="1561"/>
          <w:tab w:val="left" w:pos="2014"/>
        </w:tabs>
        <w:snapToGrid w:val="0"/>
        <w:spacing w:line="360" w:lineRule="auto"/>
        <w:ind w:left="1080" w:hanging="720"/>
        <w:rPr>
          <w:rFonts w:hint="eastAsia"/>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rPr>
        <w:t>，以书面形式通知所有</w:t>
      </w:r>
    </w:p>
    <w:p w14:paraId="4CB4C86B">
      <w:pPr>
        <w:tabs>
          <w:tab w:val="left" w:pos="1080"/>
          <w:tab w:val="left" w:pos="1561"/>
          <w:tab w:val="left" w:pos="2014"/>
        </w:tabs>
        <w:snapToGrid w:val="0"/>
        <w:spacing w:line="360" w:lineRule="auto"/>
        <w:ind w:firstLine="960" w:firstLineChars="400"/>
        <w:rPr>
          <w:sz w:val="24"/>
        </w:rPr>
      </w:pPr>
      <w:r>
        <w:rPr>
          <w:rFonts w:hint="eastAsia"/>
          <w:sz w:val="24"/>
        </w:rPr>
        <w:t>获取磋商文件的供应商</w:t>
      </w:r>
      <w:r>
        <w:rPr>
          <w:sz w:val="24"/>
        </w:rPr>
        <w:t>；不足上述时间的，将顺延提交响应文件截止时间。</w:t>
      </w:r>
    </w:p>
    <w:p w14:paraId="003F884D">
      <w:pPr>
        <w:tabs>
          <w:tab w:val="left" w:pos="1080"/>
          <w:tab w:val="left" w:pos="1561"/>
        </w:tabs>
        <w:snapToGrid w:val="0"/>
        <w:spacing w:line="360" w:lineRule="auto"/>
        <w:ind w:left="1080"/>
        <w:rPr>
          <w:sz w:val="28"/>
        </w:rPr>
      </w:pPr>
      <w:bookmarkStart w:id="179" w:name="_Toc516367020"/>
      <w:bookmarkStart w:id="180" w:name="_Toc151193840"/>
      <w:bookmarkStart w:id="181" w:name="_Toc520356150"/>
      <w:bookmarkStart w:id="182" w:name="_Toc151193696"/>
      <w:bookmarkStart w:id="183" w:name="_Toc151190153"/>
      <w:bookmarkStart w:id="184" w:name="_Toc151193914"/>
      <w:bookmarkStart w:id="185" w:name="_Toc264969216"/>
      <w:bookmarkStart w:id="186" w:name="_Toc150509277"/>
      <w:bookmarkStart w:id="187" w:name="_Toc305158868"/>
      <w:bookmarkStart w:id="188" w:name="_Toc127151526"/>
      <w:bookmarkStart w:id="189" w:name="_Toc150774626"/>
      <w:bookmarkStart w:id="190" w:name="_Toc305158794"/>
      <w:bookmarkStart w:id="191" w:name="_Toc226965716"/>
      <w:bookmarkStart w:id="192" w:name="_Toc226309770"/>
      <w:bookmarkStart w:id="193" w:name="_Toc226965799"/>
      <w:bookmarkStart w:id="194" w:name="_Toc142311028"/>
      <w:bookmarkStart w:id="195" w:name="_Toc151193624"/>
      <w:bookmarkStart w:id="196" w:name="_Toc151193768"/>
      <w:bookmarkStart w:id="197" w:name="_Toc150480764"/>
      <w:bookmarkStart w:id="198" w:name="_Toc150774731"/>
      <w:bookmarkStart w:id="199" w:name="_Toc226337222"/>
      <w:bookmarkStart w:id="200" w:name="_Toc265228364"/>
      <w:bookmarkStart w:id="201" w:name="_Toc195842891"/>
    </w:p>
    <w:p w14:paraId="73F8679D">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79"/>
      <w:r>
        <w:rPr>
          <w:rFonts w:ascii="Times New Roman" w:hAnsi="Times New Roman"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CEE1B32">
      <w:pPr>
        <w:numPr>
          <w:ilvl w:val="0"/>
          <w:numId w:val="8"/>
        </w:numPr>
        <w:tabs>
          <w:tab w:val="left" w:pos="360"/>
        </w:tabs>
        <w:snapToGrid w:val="0"/>
        <w:spacing w:line="360" w:lineRule="auto"/>
        <w:ind w:left="357" w:hanging="357"/>
        <w:outlineLvl w:val="1"/>
        <w:rPr>
          <w:sz w:val="24"/>
        </w:rPr>
      </w:pPr>
      <w:bookmarkStart w:id="202" w:name="_Toc164351621"/>
      <w:bookmarkStart w:id="203" w:name="_Toc265228365"/>
      <w:bookmarkStart w:id="204" w:name="_Toc150509278"/>
      <w:bookmarkStart w:id="205" w:name="_Toc516367021"/>
      <w:bookmarkStart w:id="206" w:name="_Toc142311029"/>
      <w:bookmarkStart w:id="207" w:name="_Toc127161441"/>
      <w:bookmarkStart w:id="208" w:name="_Toc226965717"/>
      <w:bookmarkStart w:id="209" w:name="_Toc150774732"/>
      <w:bookmarkStart w:id="210" w:name="_Toc305158795"/>
      <w:bookmarkStart w:id="211" w:name="_Toc151193915"/>
      <w:bookmarkStart w:id="212" w:name="_Toc226309771"/>
      <w:bookmarkStart w:id="213" w:name="_Toc151190154"/>
      <w:bookmarkStart w:id="214" w:name="_Toc226965800"/>
      <w:bookmarkStart w:id="215" w:name="_Toc127151527"/>
      <w:bookmarkStart w:id="216" w:name="_Toc164608796"/>
      <w:bookmarkStart w:id="217" w:name="_Toc520356151"/>
      <w:bookmarkStart w:id="218" w:name="_Toc164229368"/>
      <w:bookmarkStart w:id="219" w:name="_Toc226337223"/>
      <w:bookmarkStart w:id="220" w:name="_Toc164608641"/>
      <w:bookmarkStart w:id="221" w:name="_Toc127151728"/>
      <w:bookmarkStart w:id="222" w:name="_Toc150774627"/>
      <w:bookmarkStart w:id="223" w:name="_Toc151193625"/>
      <w:bookmarkStart w:id="224" w:name="_Toc164229222"/>
      <w:bookmarkStart w:id="225" w:name="_Toc264969217"/>
      <w:bookmarkStart w:id="226" w:name="_Toc151193841"/>
      <w:bookmarkStart w:id="227" w:name="_Toc151193769"/>
      <w:bookmarkStart w:id="228" w:name="_Toc149720820"/>
      <w:bookmarkStart w:id="229" w:name="_Toc305158869"/>
      <w:bookmarkStart w:id="230" w:name="_Toc195842892"/>
      <w:bookmarkStart w:id="231" w:name="_Toc150480765"/>
      <w:bookmarkStart w:id="232" w:name="_Toc151193697"/>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14:paraId="44604E85">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t>否则其对该采购包的响应将被认定为</w:t>
      </w:r>
      <w:r>
        <w:rPr>
          <w:rFonts w:hint="eastAsia"/>
          <w:b/>
          <w:bCs/>
          <w:sz w:val="24"/>
        </w:rPr>
        <w:t>无效响应</w:t>
      </w:r>
      <w:r>
        <w:rPr>
          <w:sz w:val="24"/>
        </w:rPr>
        <w:t>。</w:t>
      </w:r>
    </w:p>
    <w:p w14:paraId="2A654CBD">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5AE1FC41">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6EB2DF7">
      <w:pPr>
        <w:numPr>
          <w:ilvl w:val="0"/>
          <w:numId w:val="8"/>
        </w:numPr>
        <w:tabs>
          <w:tab w:val="left" w:pos="360"/>
        </w:tabs>
        <w:snapToGrid w:val="0"/>
        <w:spacing w:line="360" w:lineRule="auto"/>
        <w:ind w:left="357" w:hanging="357"/>
        <w:outlineLvl w:val="1"/>
        <w:rPr>
          <w:sz w:val="24"/>
        </w:rPr>
      </w:pPr>
      <w:bookmarkStart w:id="233" w:name="_Ref467306676"/>
      <w:bookmarkStart w:id="234" w:name="_Toc516367022"/>
      <w:bookmarkStart w:id="235" w:name="_Ref467306195"/>
      <w:bookmarkStart w:id="236" w:name="_Toc164229369"/>
      <w:bookmarkStart w:id="237" w:name="_Toc164608642"/>
      <w:bookmarkStart w:id="238" w:name="_Toc151193698"/>
      <w:bookmarkStart w:id="239" w:name="_Toc151193770"/>
      <w:bookmarkStart w:id="240" w:name="_Toc226965801"/>
      <w:bookmarkStart w:id="241" w:name="_Toc127151729"/>
      <w:bookmarkStart w:id="242" w:name="_Toc149720821"/>
      <w:bookmarkStart w:id="243" w:name="_Toc164351622"/>
      <w:bookmarkStart w:id="244" w:name="_Toc520356152"/>
      <w:bookmarkStart w:id="245" w:name="_Toc150774628"/>
      <w:bookmarkStart w:id="246" w:name="_Toc265228366"/>
      <w:bookmarkStart w:id="247" w:name="_Toc164229223"/>
      <w:bookmarkStart w:id="248" w:name="_Toc195842893"/>
      <w:bookmarkStart w:id="249" w:name="_Toc127161442"/>
      <w:bookmarkStart w:id="250" w:name="_Toc226337224"/>
      <w:bookmarkStart w:id="251" w:name="_Toc226309772"/>
      <w:bookmarkStart w:id="252" w:name="_Toc151193842"/>
      <w:bookmarkStart w:id="253" w:name="_Toc151193916"/>
      <w:bookmarkStart w:id="254" w:name="_Toc150480766"/>
      <w:bookmarkStart w:id="255" w:name="_Toc264969218"/>
      <w:bookmarkStart w:id="256" w:name="_Toc151193626"/>
      <w:bookmarkStart w:id="257" w:name="_Toc305158796"/>
      <w:bookmarkStart w:id="258" w:name="_Toc151190155"/>
      <w:bookmarkStart w:id="259" w:name="_Toc142311030"/>
      <w:bookmarkStart w:id="260" w:name="_Toc305158870"/>
      <w:bookmarkStart w:id="261" w:name="_Toc150774733"/>
      <w:bookmarkStart w:id="262" w:name="_Toc226965718"/>
      <w:bookmarkStart w:id="263" w:name="_Toc127151528"/>
      <w:bookmarkStart w:id="264" w:name="_Toc150509279"/>
      <w:bookmarkStart w:id="265" w:name="_Toc164608797"/>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B4B7B40">
      <w:pPr>
        <w:numPr>
          <w:ilvl w:val="1"/>
          <w:numId w:val="8"/>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36308C45">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2BB4B3D0">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14:paraId="5F8933C5">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9680055">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66"/>
    </w:p>
    <w:p w14:paraId="064FBAB3">
      <w:pPr>
        <w:numPr>
          <w:ilvl w:val="0"/>
          <w:numId w:val="8"/>
        </w:numPr>
        <w:tabs>
          <w:tab w:val="left" w:pos="360"/>
        </w:tabs>
        <w:snapToGrid w:val="0"/>
        <w:spacing w:line="360" w:lineRule="auto"/>
        <w:ind w:left="357" w:hanging="357"/>
        <w:outlineLvl w:val="1"/>
        <w:rPr>
          <w:sz w:val="24"/>
        </w:rPr>
      </w:pPr>
      <w:bookmarkStart w:id="267" w:name="_Toc195842895"/>
      <w:bookmarkStart w:id="268" w:name="_Toc151193700"/>
      <w:bookmarkStart w:id="269" w:name="_Toc164608644"/>
      <w:bookmarkStart w:id="270" w:name="_Toc164351624"/>
      <w:bookmarkStart w:id="271" w:name="_Toc520356155"/>
      <w:bookmarkStart w:id="272" w:name="_Toc142311032"/>
      <w:bookmarkStart w:id="273" w:name="_Toc164229371"/>
      <w:bookmarkStart w:id="274" w:name="_Toc164229225"/>
      <w:bookmarkStart w:id="275" w:name="_Toc150774630"/>
      <w:bookmarkStart w:id="276" w:name="_Toc150774735"/>
      <w:bookmarkStart w:id="277" w:name="_Toc151190157"/>
      <w:bookmarkStart w:id="278" w:name="_Toc151193844"/>
      <w:bookmarkStart w:id="279" w:name="_Toc127151530"/>
      <w:bookmarkStart w:id="280" w:name="_Toc149720823"/>
      <w:bookmarkStart w:id="281" w:name="_Toc150480768"/>
      <w:bookmarkStart w:id="282" w:name="_Toc150509281"/>
      <w:bookmarkStart w:id="283" w:name="_Toc127151731"/>
      <w:bookmarkStart w:id="284" w:name="_Toc151193772"/>
      <w:bookmarkStart w:id="285" w:name="_Toc164608799"/>
      <w:bookmarkStart w:id="286" w:name="_Toc127161444"/>
      <w:bookmarkStart w:id="287" w:name="_Toc151193628"/>
      <w:bookmarkStart w:id="288" w:name="_Toc151193918"/>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97EF63A">
      <w:pPr>
        <w:numPr>
          <w:ilvl w:val="1"/>
          <w:numId w:val="8"/>
        </w:numPr>
        <w:tabs>
          <w:tab w:val="left" w:pos="1080"/>
          <w:tab w:val="left" w:pos="2014"/>
        </w:tabs>
        <w:snapToGrid w:val="0"/>
        <w:spacing w:line="360" w:lineRule="auto"/>
        <w:ind w:left="1077" w:hanging="720"/>
        <w:rPr>
          <w:sz w:val="24"/>
        </w:rPr>
      </w:pPr>
      <w:r>
        <w:rPr>
          <w:sz w:val="24"/>
        </w:rPr>
        <w:t>所有响应均以人民币报价。</w:t>
      </w:r>
    </w:p>
    <w:p w14:paraId="18210CD3">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C26AA7F">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rPr>
        <w:t>；</w:t>
      </w:r>
    </w:p>
    <w:p w14:paraId="50C82280">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14:paraId="16B1F83A">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BAFF1AD">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0047297D">
      <w:pPr>
        <w:numPr>
          <w:ilvl w:val="0"/>
          <w:numId w:val="8"/>
        </w:numPr>
        <w:tabs>
          <w:tab w:val="left" w:pos="360"/>
        </w:tabs>
        <w:snapToGrid w:val="0"/>
        <w:spacing w:line="360" w:lineRule="auto"/>
        <w:ind w:left="357" w:hanging="357"/>
        <w:outlineLvl w:val="1"/>
        <w:rPr>
          <w:sz w:val="24"/>
        </w:rPr>
      </w:pPr>
      <w:r>
        <w:rPr>
          <w:sz w:val="24"/>
        </w:rPr>
        <w:t>磋商保证金</w:t>
      </w:r>
    </w:p>
    <w:p w14:paraId="5647AEF1">
      <w:pPr>
        <w:numPr>
          <w:ilvl w:val="1"/>
          <w:numId w:val="8"/>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w:t>
      </w:r>
    </w:p>
    <w:p w14:paraId="3EACDEEC">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3EA8B923">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55596B08">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14:paraId="5F41C2B6">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520E5CE7">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5CBA933">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29979D3F">
      <w:pPr>
        <w:numPr>
          <w:ilvl w:val="2"/>
          <w:numId w:val="8"/>
        </w:numPr>
        <w:snapToGrid w:val="0"/>
        <w:spacing w:line="360" w:lineRule="auto"/>
        <w:rPr>
          <w:sz w:val="24"/>
        </w:rPr>
      </w:pPr>
      <w:r>
        <w:rPr>
          <w:sz w:val="24"/>
        </w:rPr>
        <w:t>成交供应商的磋商保证金，在采购合同签订后5个工作日内退还成交供应商；</w:t>
      </w:r>
    </w:p>
    <w:p w14:paraId="22C7829C">
      <w:pPr>
        <w:numPr>
          <w:ilvl w:val="2"/>
          <w:numId w:val="8"/>
        </w:numPr>
        <w:snapToGrid w:val="0"/>
        <w:spacing w:line="360" w:lineRule="auto"/>
        <w:rPr>
          <w:sz w:val="24"/>
        </w:rPr>
      </w:pPr>
      <w:r>
        <w:rPr>
          <w:sz w:val="24"/>
        </w:rPr>
        <w:t>未成交供应商的磋商保证金，在成交通知书发出后5个工作日内退还</w:t>
      </w:r>
      <w:r>
        <w:rPr>
          <w:rFonts w:hint="eastAsia"/>
          <w:sz w:val="24"/>
        </w:rPr>
        <w:t>。</w:t>
      </w:r>
    </w:p>
    <w:p w14:paraId="7657AA31">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3F3FE4F9">
      <w:pPr>
        <w:numPr>
          <w:ilvl w:val="2"/>
          <w:numId w:val="8"/>
        </w:numPr>
        <w:snapToGrid w:val="0"/>
        <w:spacing w:line="360" w:lineRule="auto"/>
        <w:rPr>
          <w:sz w:val="24"/>
        </w:rPr>
      </w:pPr>
      <w:r>
        <w:rPr>
          <w:sz w:val="24"/>
        </w:rPr>
        <w:t>供应商在提交响应文件截止时间后撤回响应文件的；</w:t>
      </w:r>
    </w:p>
    <w:p w14:paraId="2D758D14">
      <w:pPr>
        <w:numPr>
          <w:ilvl w:val="2"/>
          <w:numId w:val="8"/>
        </w:numPr>
        <w:snapToGrid w:val="0"/>
        <w:spacing w:line="360" w:lineRule="auto"/>
        <w:rPr>
          <w:sz w:val="24"/>
        </w:rPr>
      </w:pPr>
      <w:r>
        <w:rPr>
          <w:sz w:val="24"/>
        </w:rPr>
        <w:t>供应商在响应文件中提供虚假材料的；</w:t>
      </w:r>
    </w:p>
    <w:p w14:paraId="6B53D92C">
      <w:pPr>
        <w:numPr>
          <w:ilvl w:val="2"/>
          <w:numId w:val="8"/>
        </w:numPr>
        <w:snapToGrid w:val="0"/>
        <w:spacing w:line="360" w:lineRule="auto"/>
        <w:rPr>
          <w:sz w:val="24"/>
        </w:rPr>
      </w:pPr>
      <w:r>
        <w:rPr>
          <w:sz w:val="24"/>
        </w:rPr>
        <w:t>除因不可抗力或磋商文件认可的情形以外，成交供应商不与采购人签订合同的；</w:t>
      </w:r>
    </w:p>
    <w:p w14:paraId="1AB88471">
      <w:pPr>
        <w:numPr>
          <w:ilvl w:val="2"/>
          <w:numId w:val="8"/>
        </w:numPr>
        <w:snapToGrid w:val="0"/>
        <w:spacing w:line="360" w:lineRule="auto"/>
        <w:rPr>
          <w:sz w:val="24"/>
        </w:rPr>
      </w:pPr>
      <w:r>
        <w:rPr>
          <w:sz w:val="24"/>
        </w:rPr>
        <w:t>供应商与采购人、其他供应商或者采购代理机构恶意串通的；</w:t>
      </w:r>
    </w:p>
    <w:p w14:paraId="1153909C">
      <w:pPr>
        <w:numPr>
          <w:ilvl w:val="2"/>
          <w:numId w:val="8"/>
        </w:numPr>
        <w:snapToGrid w:val="0"/>
        <w:spacing w:line="360" w:lineRule="auto"/>
        <w:rPr>
          <w:sz w:val="24"/>
        </w:rPr>
      </w:pPr>
      <w:r>
        <w:rPr>
          <w:sz w:val="24"/>
        </w:rPr>
        <w:t>《供应商须知资料表》规定的其他情形。</w:t>
      </w:r>
    </w:p>
    <w:p w14:paraId="282DB813">
      <w:pPr>
        <w:numPr>
          <w:ilvl w:val="0"/>
          <w:numId w:val="8"/>
        </w:numPr>
        <w:tabs>
          <w:tab w:val="left" w:pos="360"/>
        </w:tabs>
        <w:snapToGrid w:val="0"/>
        <w:spacing w:line="360" w:lineRule="auto"/>
        <w:ind w:left="357" w:hanging="357"/>
        <w:outlineLvl w:val="1"/>
        <w:rPr>
          <w:sz w:val="24"/>
        </w:rPr>
      </w:pPr>
      <w:r>
        <w:rPr>
          <w:sz w:val="24"/>
        </w:rPr>
        <w:t>响应有效期</w:t>
      </w:r>
    </w:p>
    <w:p w14:paraId="1743F18D">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23B48868">
      <w:pPr>
        <w:numPr>
          <w:ilvl w:val="0"/>
          <w:numId w:val="8"/>
        </w:numPr>
        <w:tabs>
          <w:tab w:val="left" w:pos="360"/>
        </w:tabs>
        <w:snapToGrid w:val="0"/>
        <w:spacing w:line="360" w:lineRule="auto"/>
        <w:ind w:left="357" w:hanging="357"/>
        <w:outlineLvl w:val="1"/>
        <w:rPr>
          <w:sz w:val="24"/>
        </w:rPr>
      </w:pPr>
      <w:bookmarkStart w:id="290" w:name="_Toc151193921"/>
      <w:bookmarkStart w:id="291" w:name="_Toc226965806"/>
      <w:bookmarkStart w:id="292" w:name="_Toc149720826"/>
      <w:bookmarkStart w:id="293" w:name="_Toc195842898"/>
      <w:bookmarkStart w:id="294" w:name="_Toc150509284"/>
      <w:bookmarkStart w:id="295" w:name="_Toc151190160"/>
      <w:bookmarkStart w:id="296" w:name="_Toc226337229"/>
      <w:bookmarkStart w:id="297" w:name="_Toc127151533"/>
      <w:bookmarkStart w:id="298" w:name="_Toc164229374"/>
      <w:bookmarkStart w:id="299" w:name="_Toc151193703"/>
      <w:bookmarkStart w:id="300" w:name="_Toc150774738"/>
      <w:bookmarkStart w:id="301" w:name="_Toc150774633"/>
      <w:bookmarkStart w:id="302" w:name="_Toc226965723"/>
      <w:bookmarkStart w:id="303" w:name="_Toc151193847"/>
      <w:bookmarkStart w:id="304" w:name="_Toc164351627"/>
      <w:bookmarkStart w:id="305" w:name="_Toc520356158"/>
      <w:bookmarkStart w:id="306" w:name="_Toc151193631"/>
      <w:bookmarkStart w:id="307" w:name="_Toc164229228"/>
      <w:bookmarkStart w:id="308" w:name="_Toc142311035"/>
      <w:bookmarkStart w:id="309" w:name="_Toc127161447"/>
      <w:bookmarkStart w:id="310" w:name="_Toc151193775"/>
      <w:bookmarkStart w:id="311" w:name="_Toc226309777"/>
      <w:bookmarkStart w:id="312" w:name="_Toc150480771"/>
      <w:bookmarkStart w:id="313" w:name="_Toc127151734"/>
      <w:bookmarkStart w:id="314" w:name="_Toc305158801"/>
      <w:bookmarkStart w:id="315" w:name="_Toc265228371"/>
      <w:bookmarkStart w:id="316" w:name="_Toc164608802"/>
      <w:bookmarkStart w:id="317" w:name="_Toc264969223"/>
      <w:bookmarkStart w:id="318" w:name="_Toc164608647"/>
      <w:bookmarkStart w:id="319" w:name="_Toc305158875"/>
      <w:r>
        <w:rPr>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14:paraId="1822EBCF">
      <w:pPr>
        <w:numPr>
          <w:ilvl w:val="1"/>
          <w:numId w:val="8"/>
        </w:numPr>
        <w:tabs>
          <w:tab w:val="left" w:pos="1080"/>
          <w:tab w:val="left" w:pos="2014"/>
        </w:tabs>
        <w:snapToGrid w:val="0"/>
        <w:spacing w:line="360" w:lineRule="auto"/>
        <w:ind w:left="1077" w:hanging="720"/>
        <w:rPr>
          <w:rFonts w:ascii="宋体" w:hAnsi="宋体"/>
          <w:sz w:val="24"/>
        </w:rPr>
      </w:pPr>
      <w:bookmarkStart w:id="320" w:name="_Toc226309778"/>
      <w:bookmarkStart w:id="321" w:name="_Toc151190161"/>
      <w:bookmarkStart w:id="322" w:name="_Toc142311036"/>
      <w:bookmarkStart w:id="323" w:name="_Toc195842899"/>
      <w:bookmarkStart w:id="324" w:name="_Toc150480772"/>
      <w:bookmarkStart w:id="325" w:name="_Toc150774739"/>
      <w:bookmarkStart w:id="326" w:name="_Toc305158802"/>
      <w:bookmarkStart w:id="327" w:name="_Toc151193848"/>
      <w:bookmarkStart w:id="328" w:name="_Toc226337230"/>
      <w:bookmarkStart w:id="329" w:name="_Toc226965807"/>
      <w:bookmarkStart w:id="330" w:name="_Toc264969224"/>
      <w:bookmarkStart w:id="331" w:name="_Toc151193776"/>
      <w:bookmarkStart w:id="332" w:name="_Toc151193922"/>
      <w:bookmarkStart w:id="333" w:name="_Toc520356159"/>
      <w:bookmarkStart w:id="334" w:name="_Toc265228372"/>
      <w:bookmarkStart w:id="335" w:name="_Toc305158876"/>
      <w:bookmarkStart w:id="336" w:name="_Toc151193704"/>
      <w:bookmarkStart w:id="337" w:name="_Toc127151534"/>
      <w:bookmarkStart w:id="338" w:name="_Toc150774634"/>
      <w:bookmarkStart w:id="339" w:name="_Toc226965724"/>
      <w:bookmarkStart w:id="340" w:name="_Toc151193632"/>
      <w:bookmarkStart w:id="341" w:name="_Toc150509285"/>
      <w:r>
        <w:rPr>
          <w:rFonts w:hint="eastAsia" w:ascii="宋体" w:hAnsi="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49D871E4">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1CAEEA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任何行间插字、涂改和增删，必须由磋商响应文件签字人签字或加盖公章后才有效。</w:t>
      </w:r>
    </w:p>
    <w:p w14:paraId="079F4EE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磋商响应文件因字迹潦草或表达不清所引起的后果由供应商负责。</w:t>
      </w:r>
    </w:p>
    <w:p w14:paraId="38CD6139">
      <w:pPr>
        <w:tabs>
          <w:tab w:val="left" w:pos="900"/>
          <w:tab w:val="left" w:pos="1080"/>
        </w:tabs>
        <w:snapToGrid w:val="0"/>
        <w:spacing w:line="360" w:lineRule="auto"/>
        <w:ind w:left="357"/>
      </w:pPr>
    </w:p>
    <w:p w14:paraId="459A2F0E">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B03963">
      <w:pPr>
        <w:numPr>
          <w:ilvl w:val="0"/>
          <w:numId w:val="8"/>
        </w:numPr>
        <w:tabs>
          <w:tab w:val="left" w:pos="360"/>
        </w:tabs>
        <w:snapToGrid w:val="0"/>
        <w:spacing w:line="360" w:lineRule="auto"/>
        <w:ind w:left="357" w:hanging="357"/>
        <w:outlineLvl w:val="1"/>
        <w:rPr>
          <w:sz w:val="24"/>
        </w:rPr>
      </w:pPr>
      <w:bookmarkStart w:id="342" w:name="_Toc127161449"/>
      <w:bookmarkStart w:id="343" w:name="_Toc151193923"/>
      <w:bookmarkStart w:id="344" w:name="_Toc149720828"/>
      <w:bookmarkStart w:id="345" w:name="_Toc164608649"/>
      <w:bookmarkStart w:id="346" w:name="_Toc150509286"/>
      <w:bookmarkStart w:id="347" w:name="_Toc151193705"/>
      <w:bookmarkStart w:id="348" w:name="_Toc226965725"/>
      <w:bookmarkStart w:id="349" w:name="_Toc265228373"/>
      <w:bookmarkStart w:id="350" w:name="_Toc127151736"/>
      <w:bookmarkStart w:id="351" w:name="_Toc226965808"/>
      <w:bookmarkStart w:id="352" w:name="_Toc127151535"/>
      <w:bookmarkStart w:id="353" w:name="_Toc150480773"/>
      <w:bookmarkStart w:id="354" w:name="_Toc520356160"/>
      <w:bookmarkStart w:id="355" w:name="_Toc164229376"/>
      <w:bookmarkStart w:id="356" w:name="_Toc264969225"/>
      <w:bookmarkStart w:id="357" w:name="_Toc164229230"/>
      <w:bookmarkStart w:id="358" w:name="_Toc164608804"/>
      <w:bookmarkStart w:id="359" w:name="_Toc195842900"/>
      <w:bookmarkStart w:id="360" w:name="_Toc142311037"/>
      <w:bookmarkStart w:id="361" w:name="_Toc305158877"/>
      <w:bookmarkStart w:id="362" w:name="_Toc226309779"/>
      <w:bookmarkStart w:id="363" w:name="_Toc151190162"/>
      <w:bookmarkStart w:id="364" w:name="_Toc151193633"/>
      <w:bookmarkStart w:id="365" w:name="_Toc164351629"/>
      <w:bookmarkStart w:id="366" w:name="_Toc305158803"/>
      <w:bookmarkStart w:id="367" w:name="_Toc226337231"/>
      <w:bookmarkStart w:id="368" w:name="_Toc150774740"/>
      <w:bookmarkStart w:id="369" w:name="_Toc151193777"/>
      <w:bookmarkStart w:id="370" w:name="_Toc150774635"/>
      <w:bookmarkStart w:id="371" w:name="_Toc151193849"/>
      <w:r>
        <w:rPr>
          <w:sz w:val="24"/>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提交</w:t>
      </w:r>
    </w:p>
    <w:p w14:paraId="6F3468E1">
      <w:pPr>
        <w:numPr>
          <w:ilvl w:val="1"/>
          <w:numId w:val="8"/>
        </w:numPr>
        <w:tabs>
          <w:tab w:val="left" w:pos="1080"/>
          <w:tab w:val="left" w:pos="2014"/>
        </w:tabs>
        <w:snapToGrid w:val="0"/>
        <w:spacing w:line="360" w:lineRule="auto"/>
        <w:ind w:left="1077" w:hanging="720"/>
        <w:rPr>
          <w:rFonts w:ascii="宋体" w:hAnsi="宋体"/>
          <w:sz w:val="24"/>
        </w:rPr>
      </w:pPr>
      <w:bookmarkStart w:id="372" w:name="_Toc164229377"/>
      <w:bookmarkStart w:id="373" w:name="_Toc305158804"/>
      <w:bookmarkStart w:id="374" w:name="_Toc164608650"/>
      <w:bookmarkStart w:id="375" w:name="_Toc265228374"/>
      <w:bookmarkStart w:id="376" w:name="_Toc150774741"/>
      <w:bookmarkStart w:id="377" w:name="_Toc164229231"/>
      <w:bookmarkStart w:id="378" w:name="_Toc151193634"/>
      <w:bookmarkStart w:id="379" w:name="_Toc127151737"/>
      <w:bookmarkStart w:id="380" w:name="_Toc195842901"/>
      <w:bookmarkStart w:id="381" w:name="_Toc164351630"/>
      <w:bookmarkStart w:id="382" w:name="_Toc127161450"/>
      <w:bookmarkStart w:id="383" w:name="_Toc520356161"/>
      <w:bookmarkStart w:id="384" w:name="_Toc127151536"/>
      <w:bookmarkStart w:id="385" w:name="_Toc150480774"/>
      <w:bookmarkStart w:id="386" w:name="_Toc151193850"/>
      <w:bookmarkStart w:id="387" w:name="_Toc164608805"/>
      <w:bookmarkStart w:id="388" w:name="_Toc226337232"/>
      <w:bookmarkStart w:id="389" w:name="_Toc150774636"/>
      <w:bookmarkStart w:id="390" w:name="_Toc264969226"/>
      <w:bookmarkStart w:id="391" w:name="_Toc151193706"/>
      <w:bookmarkStart w:id="392" w:name="_Toc149720829"/>
      <w:bookmarkStart w:id="393" w:name="_Toc305158878"/>
      <w:bookmarkStart w:id="394" w:name="_Toc142311038"/>
      <w:bookmarkStart w:id="395" w:name="_Toc150509287"/>
      <w:bookmarkStart w:id="396" w:name="_Toc226965809"/>
      <w:bookmarkStart w:id="397" w:name="_Toc151193924"/>
      <w:bookmarkStart w:id="398" w:name="_Toc151193778"/>
      <w:bookmarkStart w:id="399" w:name="_Toc226965726"/>
      <w:bookmarkStart w:id="400" w:name="_Toc226309780"/>
      <w:bookmarkStart w:id="401" w:name="_Toc151190163"/>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32FD867">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所有信封上均应：</w:t>
      </w:r>
    </w:p>
    <w:p w14:paraId="0D8775E0">
      <w:pPr>
        <w:tabs>
          <w:tab w:val="left" w:pos="360"/>
        </w:tabs>
        <w:snapToGrid w:val="0"/>
        <w:spacing w:line="360" w:lineRule="auto"/>
        <w:ind w:left="2010" w:leftChars="500" w:hanging="960" w:hangingChars="400"/>
        <w:outlineLvl w:val="1"/>
        <w:rPr>
          <w:rFonts w:ascii="宋体" w:hAnsi="宋体"/>
          <w:sz w:val="24"/>
        </w:rPr>
      </w:pPr>
      <w:r>
        <w:rPr>
          <w:sz w:val="24"/>
        </w:rPr>
        <w:t>14.2.1</w:t>
      </w:r>
      <w:r>
        <w:rPr>
          <w:rFonts w:hint="eastAsia"/>
          <w:sz w:val="24"/>
        </w:rPr>
        <w:t xml:space="preserve"> </w:t>
      </w:r>
      <w:r>
        <w:rPr>
          <w:rFonts w:hint="eastAsia" w:ascii="宋体" w:hAnsi="宋体"/>
          <w:sz w:val="24"/>
        </w:rPr>
        <w:t>清楚标明递交至磋商公告或磋商邀请书中指明的地址。</w:t>
      </w:r>
    </w:p>
    <w:p w14:paraId="54CC3825">
      <w:pPr>
        <w:tabs>
          <w:tab w:val="left" w:pos="360"/>
        </w:tabs>
        <w:snapToGrid w:val="0"/>
        <w:spacing w:line="360" w:lineRule="auto"/>
        <w:ind w:left="2010" w:leftChars="500" w:hanging="960" w:hangingChars="400"/>
        <w:outlineLvl w:val="1"/>
        <w:rPr>
          <w:rFonts w:hint="eastAsia" w:ascii="宋体" w:hAnsi="宋体"/>
          <w:sz w:val="24"/>
        </w:rPr>
      </w:pPr>
      <w:r>
        <w:rPr>
          <w:rFonts w:hint="eastAsia"/>
          <w:sz w:val="24"/>
        </w:rPr>
        <w:t xml:space="preserve">14.2.2 </w:t>
      </w:r>
      <w:r>
        <w:rPr>
          <w:rFonts w:hint="eastAsia" w:ascii="宋体" w:hAnsi="宋体"/>
          <w:sz w:val="24"/>
        </w:rPr>
        <w:t>注明磋商公告或磋商邀请书中指明的项目名称、磋商编号和“在      年   月    日     时之前不得启封”的字样（填入规定的递交首次磋商响应文件日期和时间）。</w:t>
      </w:r>
    </w:p>
    <w:p w14:paraId="59CC5A01">
      <w:pPr>
        <w:tabs>
          <w:tab w:val="left" w:pos="360"/>
        </w:tabs>
        <w:snapToGrid w:val="0"/>
        <w:spacing w:line="360" w:lineRule="auto"/>
        <w:ind w:firstLine="960" w:firstLineChars="400"/>
        <w:outlineLvl w:val="1"/>
        <w:rPr>
          <w:rFonts w:hint="eastAsia" w:ascii="宋体" w:hAnsi="宋体"/>
          <w:sz w:val="24"/>
        </w:rPr>
      </w:pPr>
      <w:r>
        <w:rPr>
          <w:rFonts w:hint="eastAsia"/>
          <w:sz w:val="24"/>
        </w:rPr>
        <w:t>14.2.3 在信封的封装处加盖供应商公章。</w:t>
      </w:r>
    </w:p>
    <w:p w14:paraId="29F6D64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所有信封上还应写明供应商名称和地址，以便若其首次磋商响应文件递交截止时间后被宣布为“迟到”磋商响应时，能原封退回。</w:t>
      </w:r>
    </w:p>
    <w:p w14:paraId="7AC8E488">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如果供应商未按上述要求密封及加写标记，采购单位对磋商响应文件的误投或过早启封概不负责。</w:t>
      </w:r>
    </w:p>
    <w:p w14:paraId="1A30EFE9">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sz w:val="24"/>
        </w:rPr>
        <w:t>时间</w:t>
      </w:r>
    </w:p>
    <w:p w14:paraId="3C5CAE6F">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2" w:name="_Toc142311039"/>
      <w:bookmarkStart w:id="403" w:name="_Toc164351631"/>
      <w:bookmarkStart w:id="404" w:name="_Toc264969227"/>
      <w:bookmarkStart w:id="405" w:name="_Toc151193851"/>
      <w:bookmarkStart w:id="406" w:name="_Toc226965810"/>
      <w:bookmarkStart w:id="407" w:name="_Toc150774742"/>
      <w:bookmarkStart w:id="408" w:name="_Toc164608806"/>
      <w:bookmarkStart w:id="409" w:name="_Toc150774637"/>
      <w:bookmarkStart w:id="410" w:name="_Toc151193707"/>
      <w:bookmarkStart w:id="411" w:name="_Toc226337233"/>
      <w:bookmarkStart w:id="412" w:name="_Toc127151537"/>
      <w:bookmarkStart w:id="413" w:name="_Toc151190164"/>
      <w:bookmarkStart w:id="414" w:name="_Toc151193635"/>
      <w:bookmarkStart w:id="415" w:name="_Toc226309781"/>
      <w:bookmarkStart w:id="416" w:name="_Toc305158879"/>
      <w:bookmarkStart w:id="417" w:name="_Toc149720830"/>
      <w:bookmarkStart w:id="418" w:name="_Toc520356162"/>
      <w:bookmarkStart w:id="419" w:name="_Toc195842902"/>
      <w:bookmarkStart w:id="420" w:name="_Toc127161451"/>
      <w:bookmarkStart w:id="421" w:name="_Toc305158805"/>
      <w:bookmarkStart w:id="422" w:name="_Toc127151738"/>
      <w:bookmarkStart w:id="423" w:name="_Toc164229378"/>
      <w:bookmarkStart w:id="424" w:name="_Toc150509288"/>
      <w:bookmarkStart w:id="425" w:name="_Toc151193779"/>
      <w:bookmarkStart w:id="426" w:name="_Toc164608651"/>
      <w:bookmarkStart w:id="427" w:name="_Toc265228375"/>
      <w:bookmarkStart w:id="428" w:name="_Toc150480775"/>
      <w:bookmarkStart w:id="429" w:name="_Toc164229232"/>
      <w:bookmarkStart w:id="430" w:name="_Toc226965727"/>
      <w:bookmarkStart w:id="431" w:name="_Toc151193925"/>
      <w:r>
        <w:rPr>
          <w:rFonts w:hint="eastAsia" w:ascii="宋体" w:hAnsi="宋体"/>
          <w:sz w:val="24"/>
        </w:rPr>
        <w:t>供应商应在磋商邀请中规定的截止日期和时间内，将首次磋商响应文件递交采购单位，递交地点应是磋商邀请书中规定的地址。</w:t>
      </w:r>
    </w:p>
    <w:p w14:paraId="2954103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8F93C7">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采购单位将拒绝并原封退回在本须知规定的首次磋商响应文件递交截止期后收到的任何磋商响应文件。</w:t>
      </w:r>
    </w:p>
    <w:p w14:paraId="1E8E37E0">
      <w:pPr>
        <w:numPr>
          <w:ilvl w:val="0"/>
          <w:numId w:val="8"/>
        </w:numPr>
        <w:tabs>
          <w:tab w:val="left" w:pos="360"/>
        </w:tabs>
        <w:snapToGrid w:val="0"/>
        <w:spacing w:line="360" w:lineRule="auto"/>
        <w:ind w:left="357" w:hanging="357"/>
        <w:outlineLvl w:val="1"/>
        <w:rPr>
          <w:sz w:val="24"/>
        </w:rPr>
      </w:pPr>
      <w:r>
        <w:rPr>
          <w:sz w:val="24"/>
        </w:rPr>
        <w:t>响应文件的修改与撤回</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A99294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hint="eastAsia" w:ascii="宋体" w:hAnsi="宋体"/>
          <w:sz w:val="24"/>
        </w:rPr>
        <w:t>的</w:t>
      </w:r>
      <w:r>
        <w:rPr>
          <w:rFonts w:ascii="宋体" w:hAnsi="宋体"/>
          <w:sz w:val="24"/>
        </w:rPr>
        <w:t>补充、修改或者撤回应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14:paraId="36552AC2">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7A0D474A">
      <w:pPr>
        <w:tabs>
          <w:tab w:val="left" w:pos="900"/>
          <w:tab w:val="left" w:pos="1080"/>
          <w:tab w:val="left" w:pos="1589"/>
        </w:tabs>
        <w:snapToGrid w:val="0"/>
        <w:spacing w:line="360" w:lineRule="auto"/>
        <w:ind w:left="357"/>
        <w:rPr>
          <w:sz w:val="24"/>
        </w:rPr>
      </w:pPr>
    </w:p>
    <w:p w14:paraId="2AEC6369">
      <w:pPr>
        <w:pStyle w:val="3"/>
        <w:spacing w:before="0" w:line="360" w:lineRule="auto"/>
        <w:rPr>
          <w:rFonts w:ascii="Times New Roman" w:hAnsi="Times New Roman" w:eastAsia="宋体"/>
          <w:sz w:val="28"/>
        </w:rPr>
      </w:pPr>
      <w:bookmarkStart w:id="432" w:name="_Toc226337234"/>
      <w:bookmarkStart w:id="433" w:name="_Toc151193636"/>
      <w:bookmarkStart w:id="434" w:name="_Toc150480776"/>
      <w:bookmarkStart w:id="435" w:name="_Toc151193852"/>
      <w:bookmarkStart w:id="436" w:name="_Toc195842903"/>
      <w:bookmarkStart w:id="437" w:name="_Toc151193926"/>
      <w:bookmarkStart w:id="438" w:name="_Toc226965728"/>
      <w:bookmarkStart w:id="439" w:name="_Toc151193708"/>
      <w:bookmarkStart w:id="440" w:name="_Toc150509289"/>
      <w:bookmarkStart w:id="441" w:name="_Toc150774638"/>
      <w:bookmarkStart w:id="442" w:name="_Toc265228376"/>
      <w:bookmarkStart w:id="443" w:name="_Toc264969228"/>
      <w:bookmarkStart w:id="444" w:name="_Toc520356163"/>
      <w:bookmarkStart w:id="445" w:name="_Toc226309782"/>
      <w:bookmarkStart w:id="446" w:name="_Toc305158880"/>
      <w:bookmarkStart w:id="447" w:name="_Toc127151538"/>
      <w:bookmarkStart w:id="448" w:name="_Toc142311040"/>
      <w:bookmarkStart w:id="449" w:name="_Toc150774743"/>
      <w:bookmarkStart w:id="450" w:name="_Toc226965811"/>
      <w:bookmarkStart w:id="451" w:name="_Toc151190165"/>
      <w:bookmarkStart w:id="452" w:name="_Toc151193780"/>
      <w:bookmarkStart w:id="453" w:name="_Toc305158806"/>
      <w:r>
        <w:rPr>
          <w:rFonts w:ascii="Times New Roman" w:hAnsi="Times New Roman" w:eastAsia="宋体"/>
          <w:sz w:val="28"/>
        </w:rPr>
        <w:t xml:space="preserve">五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Times New Roman" w:hAnsi="Times New Roman" w:eastAsia="宋体"/>
          <w:sz w:val="28"/>
        </w:rPr>
        <w:t>评审</w:t>
      </w:r>
    </w:p>
    <w:p w14:paraId="078722E3">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2CD5CECC">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0A7A71CA">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741EC8C">
      <w:pPr>
        <w:numPr>
          <w:ilvl w:val="1"/>
          <w:numId w:val="8"/>
        </w:numPr>
        <w:tabs>
          <w:tab w:val="left" w:pos="1080"/>
          <w:tab w:val="left" w:pos="2014"/>
        </w:tabs>
        <w:snapToGrid w:val="0"/>
        <w:spacing w:line="360" w:lineRule="auto"/>
        <w:ind w:left="1077" w:hanging="720"/>
        <w:rPr>
          <w:sz w:val="24"/>
        </w:rPr>
      </w:pPr>
      <w:r>
        <w:rPr>
          <w:sz w:val="24"/>
        </w:rPr>
        <w:t>供应商不足3家的，</w:t>
      </w:r>
      <w:r>
        <w:rPr>
          <w:rFonts w:ascii="宋体" w:hAnsi="宋体"/>
          <w:sz w:val="24"/>
        </w:rPr>
        <w:t>响应文件</w:t>
      </w:r>
      <w:r>
        <w:rPr>
          <w:sz w:val="24"/>
        </w:rPr>
        <w:t>不予</w:t>
      </w:r>
      <w:r>
        <w:rPr>
          <w:rFonts w:ascii="宋体" w:hAnsi="宋体"/>
          <w:sz w:val="24"/>
        </w:rPr>
        <w:t>开启</w:t>
      </w:r>
      <w:r>
        <w:rPr>
          <w:sz w:val="24"/>
        </w:rPr>
        <w:t>。</w:t>
      </w:r>
    </w:p>
    <w:p w14:paraId="732F2554">
      <w:pPr>
        <w:numPr>
          <w:ilvl w:val="1"/>
          <w:numId w:val="8"/>
        </w:numPr>
        <w:tabs>
          <w:tab w:val="left" w:pos="1080"/>
          <w:tab w:val="left" w:pos="2014"/>
        </w:tabs>
        <w:snapToGrid w:val="0"/>
        <w:spacing w:line="360" w:lineRule="auto"/>
        <w:ind w:left="1077" w:hanging="720"/>
        <w:rPr>
          <w:sz w:val="24"/>
        </w:rPr>
      </w:pPr>
      <w:bookmarkStart w:id="454" w:name="_Toc520356165"/>
      <w:r>
        <w:rPr>
          <w:sz w:val="24"/>
        </w:rPr>
        <w:t>本项目不公开报价。</w:t>
      </w:r>
    </w:p>
    <w:bookmarkEnd w:id="454"/>
    <w:p w14:paraId="7E42EAE8">
      <w:pPr>
        <w:numPr>
          <w:ilvl w:val="0"/>
          <w:numId w:val="8"/>
        </w:numPr>
        <w:tabs>
          <w:tab w:val="left" w:pos="360"/>
        </w:tabs>
        <w:snapToGrid w:val="0"/>
        <w:spacing w:line="360" w:lineRule="auto"/>
        <w:ind w:left="357" w:hanging="357"/>
        <w:outlineLvl w:val="1"/>
        <w:rPr>
          <w:sz w:val="24"/>
        </w:rPr>
      </w:pPr>
      <w:r>
        <w:rPr>
          <w:sz w:val="24"/>
        </w:rPr>
        <w:t>磋商小组</w:t>
      </w:r>
    </w:p>
    <w:p w14:paraId="75D7056B">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5" w:name="_Toc520356166"/>
    </w:p>
    <w:p w14:paraId="6F0C03E8">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5"/>
      <w:bookmarkStart w:id="456" w:name="_Toc520356169"/>
    </w:p>
    <w:p w14:paraId="7D0CE4B8">
      <w:pPr>
        <w:numPr>
          <w:ilvl w:val="0"/>
          <w:numId w:val="8"/>
        </w:numPr>
        <w:tabs>
          <w:tab w:val="left" w:pos="360"/>
        </w:tabs>
        <w:snapToGrid w:val="0"/>
        <w:spacing w:line="360" w:lineRule="auto"/>
        <w:outlineLvl w:val="1"/>
        <w:rPr>
          <w:sz w:val="24"/>
        </w:rPr>
      </w:pPr>
      <w:r>
        <w:rPr>
          <w:sz w:val="24"/>
        </w:rPr>
        <w:t>评审方法和评审标准</w:t>
      </w:r>
    </w:p>
    <w:p w14:paraId="367FABDC">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14:paraId="085FD85A">
      <w:pPr>
        <w:tabs>
          <w:tab w:val="left" w:pos="360"/>
          <w:tab w:val="left" w:pos="1080"/>
        </w:tabs>
        <w:snapToGrid w:val="0"/>
        <w:spacing w:line="360" w:lineRule="auto"/>
        <w:ind w:left="1080"/>
        <w:rPr>
          <w:sz w:val="24"/>
        </w:rPr>
      </w:pPr>
    </w:p>
    <w:p w14:paraId="0A6F0263">
      <w:pPr>
        <w:pStyle w:val="3"/>
        <w:spacing w:before="0" w:line="360" w:lineRule="auto"/>
        <w:rPr>
          <w:rFonts w:ascii="Times New Roman" w:hAnsi="Times New Roman" w:eastAsia="宋体"/>
          <w:sz w:val="28"/>
        </w:rPr>
      </w:pPr>
      <w:bookmarkStart w:id="457" w:name="_Toc150774750"/>
      <w:bookmarkStart w:id="458" w:name="_Toc226965818"/>
      <w:bookmarkStart w:id="459" w:name="_Toc264969235"/>
      <w:bookmarkStart w:id="460" w:name="_Toc305158887"/>
      <w:bookmarkStart w:id="461" w:name="_Toc142311047"/>
      <w:bookmarkStart w:id="462" w:name="_Toc226337241"/>
      <w:bookmarkStart w:id="463" w:name="_Toc151193933"/>
      <w:bookmarkStart w:id="464" w:name="_Toc151193859"/>
      <w:bookmarkStart w:id="465" w:name="_Toc151190172"/>
      <w:bookmarkStart w:id="466" w:name="_Toc150774645"/>
      <w:bookmarkStart w:id="467" w:name="_Toc305158813"/>
      <w:bookmarkStart w:id="468" w:name="_Toc226309789"/>
      <w:bookmarkStart w:id="469" w:name="_Toc150480783"/>
      <w:bookmarkStart w:id="470" w:name="_Toc151193787"/>
      <w:bookmarkStart w:id="471" w:name="_Toc150509296"/>
      <w:bookmarkStart w:id="472" w:name="_Toc151193643"/>
      <w:bookmarkStart w:id="473" w:name="_Toc195842910"/>
      <w:bookmarkStart w:id="474" w:name="_Toc265228383"/>
      <w:bookmarkStart w:id="475" w:name="_Toc127151545"/>
      <w:bookmarkStart w:id="476" w:name="_Toc151193715"/>
      <w:bookmarkStart w:id="477" w:name="_Toc226965735"/>
      <w:r>
        <w:rPr>
          <w:rFonts w:ascii="Times New Roman" w:hAnsi="Times New Roman" w:eastAsia="宋体"/>
          <w:sz w:val="28"/>
        </w:rPr>
        <w:t xml:space="preserve">六   </w:t>
      </w:r>
      <w:bookmarkEnd w:id="456"/>
      <w:r>
        <w:rPr>
          <w:rFonts w:ascii="Times New Roman" w:hAnsi="Times New Roman" w:eastAsia="宋体"/>
          <w:sz w:val="28"/>
        </w:rPr>
        <w:t>确定</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eastAsia="宋体"/>
          <w:sz w:val="28"/>
        </w:rPr>
        <w:t>成交</w:t>
      </w:r>
    </w:p>
    <w:p w14:paraId="1169A04E">
      <w:pPr>
        <w:numPr>
          <w:ilvl w:val="0"/>
          <w:numId w:val="8"/>
        </w:numPr>
        <w:tabs>
          <w:tab w:val="left" w:pos="360"/>
        </w:tabs>
        <w:snapToGrid w:val="0"/>
        <w:spacing w:line="360" w:lineRule="auto"/>
        <w:ind w:left="357" w:hanging="357"/>
        <w:outlineLvl w:val="1"/>
        <w:rPr>
          <w:sz w:val="24"/>
        </w:rPr>
      </w:pPr>
      <w:bookmarkStart w:id="478" w:name="_Toc127151547"/>
      <w:bookmarkStart w:id="479" w:name="_Toc150774647"/>
      <w:bookmarkStart w:id="480" w:name="_Toc164608661"/>
      <w:bookmarkStart w:id="481" w:name="_Toc150509298"/>
      <w:bookmarkStart w:id="482" w:name="_Toc164229242"/>
      <w:bookmarkStart w:id="483" w:name="_Toc164351641"/>
      <w:bookmarkStart w:id="484" w:name="_Toc226337243"/>
      <w:bookmarkStart w:id="485" w:name="_Toc265228385"/>
      <w:bookmarkStart w:id="486" w:name="_Toc127151748"/>
      <w:bookmarkStart w:id="487" w:name="_Toc151190174"/>
      <w:bookmarkStart w:id="488" w:name="_Toc150774752"/>
      <w:bookmarkStart w:id="489" w:name="_Toc226309791"/>
      <w:bookmarkStart w:id="490" w:name="_Toc151193717"/>
      <w:bookmarkStart w:id="491" w:name="_Toc127161461"/>
      <w:bookmarkStart w:id="492" w:name="_Toc226965737"/>
      <w:bookmarkStart w:id="493" w:name="_Toc164608816"/>
      <w:bookmarkStart w:id="494" w:name="_Toc305158815"/>
      <w:bookmarkStart w:id="495" w:name="_Toc164229388"/>
      <w:bookmarkStart w:id="496" w:name="_Toc151193935"/>
      <w:bookmarkStart w:id="497" w:name="_Toc150480785"/>
      <w:bookmarkStart w:id="498" w:name="_Toc195842912"/>
      <w:bookmarkStart w:id="499" w:name="_Toc151193645"/>
      <w:bookmarkStart w:id="500" w:name="_Toc226965820"/>
      <w:bookmarkStart w:id="501" w:name="_Toc151193789"/>
      <w:bookmarkStart w:id="502" w:name="_Toc142311049"/>
      <w:bookmarkStart w:id="503" w:name="_Toc264969237"/>
      <w:bookmarkStart w:id="504" w:name="_Toc149720840"/>
      <w:bookmarkStart w:id="505" w:name="_Toc305158889"/>
      <w:bookmarkStart w:id="506" w:name="_Toc151193861"/>
      <w:r>
        <w:rPr>
          <w:sz w:val="24"/>
        </w:rPr>
        <w:t>确定成交供应商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625F030">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22C574FD">
      <w:pPr>
        <w:numPr>
          <w:ilvl w:val="0"/>
          <w:numId w:val="8"/>
        </w:numPr>
        <w:tabs>
          <w:tab w:val="left" w:pos="360"/>
        </w:tabs>
        <w:snapToGrid w:val="0"/>
        <w:spacing w:line="360" w:lineRule="auto"/>
        <w:ind w:left="357" w:hanging="357"/>
        <w:outlineLvl w:val="1"/>
        <w:rPr>
          <w:sz w:val="24"/>
        </w:rPr>
      </w:pPr>
      <w:bookmarkStart w:id="507" w:name="_Toc305158817"/>
      <w:bookmarkStart w:id="508" w:name="_Toc305158891"/>
      <w:bookmarkStart w:id="509" w:name="_Toc226965822"/>
      <w:bookmarkStart w:id="510" w:name="_Toc142311051"/>
      <w:bookmarkStart w:id="511" w:name="_Toc164229244"/>
      <w:bookmarkStart w:id="512" w:name="_Toc265228387"/>
      <w:bookmarkStart w:id="513" w:name="_Toc226965739"/>
      <w:bookmarkStart w:id="514" w:name="_Toc127151750"/>
      <w:bookmarkStart w:id="515" w:name="_Toc150774754"/>
      <w:bookmarkStart w:id="516" w:name="_Toc127161463"/>
      <w:bookmarkStart w:id="517" w:name="_Toc164229390"/>
      <w:bookmarkStart w:id="518" w:name="_Toc150480787"/>
      <w:bookmarkStart w:id="519" w:name="_Toc127151549"/>
      <w:bookmarkStart w:id="520" w:name="_Toc150774649"/>
      <w:bookmarkStart w:id="521" w:name="_Toc164608663"/>
      <w:bookmarkStart w:id="522" w:name="_Toc264969239"/>
      <w:bookmarkStart w:id="523" w:name="_Toc164608818"/>
      <w:bookmarkStart w:id="524" w:name="_Toc150509300"/>
      <w:bookmarkStart w:id="525" w:name="_Toc151193647"/>
      <w:bookmarkStart w:id="526" w:name="_Toc164351643"/>
      <w:bookmarkStart w:id="527" w:name="_Toc195842914"/>
      <w:bookmarkStart w:id="528" w:name="_Toc226337245"/>
      <w:bookmarkStart w:id="529" w:name="_Toc151190176"/>
      <w:bookmarkStart w:id="530" w:name="_Toc151193791"/>
      <w:bookmarkStart w:id="531" w:name="_Toc151193719"/>
      <w:bookmarkStart w:id="532" w:name="_Toc151193937"/>
      <w:bookmarkStart w:id="533" w:name="_Toc149720842"/>
      <w:bookmarkStart w:id="534" w:name="_Toc151193863"/>
      <w:bookmarkStart w:id="535" w:name="_Toc226309793"/>
      <w:bookmarkStart w:id="536" w:name="_Ref467307090"/>
      <w:bookmarkStart w:id="537" w:name="_Ref467306425"/>
      <w:bookmarkStart w:id="538" w:name="_Toc520356176"/>
      <w:r>
        <w:rPr>
          <w:sz w:val="24"/>
        </w:rPr>
        <w:t>成交公告与成交通知书</w:t>
      </w:r>
      <w:bookmarkEnd w:id="507"/>
      <w:bookmarkEnd w:id="508"/>
    </w:p>
    <w:p w14:paraId="1C89D5A1">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14:paraId="5FC52BA0">
      <w:pPr>
        <w:numPr>
          <w:ilvl w:val="1"/>
          <w:numId w:val="8"/>
        </w:numPr>
        <w:tabs>
          <w:tab w:val="left" w:pos="1080"/>
          <w:tab w:val="left" w:pos="2014"/>
        </w:tabs>
        <w:snapToGrid w:val="0"/>
        <w:spacing w:line="360" w:lineRule="auto"/>
        <w:ind w:left="1080" w:hanging="720"/>
        <w:rPr>
          <w:rFonts w:hint="eastAsia"/>
          <w:sz w:val="24"/>
        </w:rPr>
      </w:pPr>
      <w:r>
        <w:rPr>
          <w:rFonts w:hint="eastAsia"/>
          <w:sz w:val="24"/>
        </w:rPr>
        <w:t>成交通知书对采购人和成交供应商均具有法律效力。成交通知书发出后，采 购人改变成交结果的，或者成交供应商放弃成交项目的， 应当依法承担法律</w:t>
      </w:r>
    </w:p>
    <w:p w14:paraId="1D3F5E5D">
      <w:pPr>
        <w:tabs>
          <w:tab w:val="left" w:pos="1080"/>
          <w:tab w:val="left" w:pos="2014"/>
        </w:tabs>
        <w:snapToGrid w:val="0"/>
        <w:spacing w:line="360" w:lineRule="auto"/>
        <w:ind w:left="360" w:firstLine="720" w:firstLineChars="300"/>
        <w:rPr>
          <w:sz w:val="24"/>
        </w:rPr>
      </w:pPr>
      <w:r>
        <w:rPr>
          <w:rFonts w:hint="eastAsia"/>
          <w:sz w:val="24"/>
        </w:rPr>
        <w:t>责任。</w:t>
      </w:r>
    </w:p>
    <w:p w14:paraId="04120CBB">
      <w:pPr>
        <w:numPr>
          <w:ilvl w:val="0"/>
          <w:numId w:val="8"/>
        </w:numPr>
        <w:tabs>
          <w:tab w:val="left" w:pos="360"/>
        </w:tabs>
        <w:snapToGrid w:val="0"/>
        <w:spacing w:line="360" w:lineRule="auto"/>
        <w:ind w:left="357" w:hanging="357"/>
        <w:outlineLvl w:val="1"/>
        <w:rPr>
          <w:sz w:val="24"/>
        </w:rPr>
      </w:pPr>
      <w:r>
        <w:rPr>
          <w:sz w:val="24"/>
        </w:rPr>
        <w:t>终止</w:t>
      </w:r>
    </w:p>
    <w:p w14:paraId="518ACC7D">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3F0ECB14">
      <w:pPr>
        <w:numPr>
          <w:ilvl w:val="2"/>
          <w:numId w:val="8"/>
        </w:numPr>
        <w:snapToGrid w:val="0"/>
        <w:spacing w:line="360" w:lineRule="auto"/>
        <w:rPr>
          <w:sz w:val="24"/>
        </w:rPr>
      </w:pPr>
      <w:r>
        <w:rPr>
          <w:sz w:val="24"/>
        </w:rPr>
        <w:t>因情况变化，不再符合规定的竞争性磋商采购方式适用情形的；</w:t>
      </w:r>
    </w:p>
    <w:p w14:paraId="77B01723">
      <w:pPr>
        <w:numPr>
          <w:ilvl w:val="2"/>
          <w:numId w:val="8"/>
        </w:numPr>
        <w:snapToGrid w:val="0"/>
        <w:spacing w:line="360" w:lineRule="auto"/>
        <w:rPr>
          <w:sz w:val="24"/>
        </w:rPr>
      </w:pPr>
      <w:r>
        <w:rPr>
          <w:sz w:val="24"/>
        </w:rPr>
        <w:t>出现影响采购公正的违法、违规行为的；</w:t>
      </w:r>
    </w:p>
    <w:p w14:paraId="78B0FD87">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71DC629E">
      <w:pPr>
        <w:numPr>
          <w:ilvl w:val="0"/>
          <w:numId w:val="8"/>
        </w:numPr>
        <w:tabs>
          <w:tab w:val="left" w:pos="360"/>
        </w:tabs>
        <w:snapToGrid w:val="0"/>
        <w:spacing w:line="360" w:lineRule="auto"/>
        <w:ind w:left="357" w:hanging="357"/>
        <w:outlineLvl w:val="1"/>
        <w:rPr>
          <w:sz w:val="24"/>
        </w:rPr>
      </w:pPr>
      <w:bookmarkStart w:id="539" w:name="_Toc151193720"/>
      <w:bookmarkStart w:id="540" w:name="_Toc127161464"/>
      <w:bookmarkStart w:id="541" w:name="_Ref467307204"/>
      <w:bookmarkStart w:id="542" w:name="_Toc151193648"/>
      <w:bookmarkStart w:id="543" w:name="_Toc150480788"/>
      <w:bookmarkStart w:id="544" w:name="_Toc150774650"/>
      <w:bookmarkStart w:id="545" w:name="_Toc264969240"/>
      <w:bookmarkStart w:id="546" w:name="_Toc226965823"/>
      <w:bookmarkStart w:id="547" w:name="_Toc226965740"/>
      <w:bookmarkStart w:id="548" w:name="_Toc151190177"/>
      <w:bookmarkStart w:id="549" w:name="_Toc305158892"/>
      <w:bookmarkStart w:id="550" w:name="_Toc151193792"/>
      <w:bookmarkStart w:id="551" w:name="_Toc164229245"/>
      <w:bookmarkStart w:id="552" w:name="_Toc151193864"/>
      <w:bookmarkStart w:id="553" w:name="_Toc265228388"/>
      <w:bookmarkStart w:id="554" w:name="_Toc305158818"/>
      <w:bookmarkStart w:id="555" w:name="_Toc226337246"/>
      <w:bookmarkStart w:id="556" w:name="_Toc164351644"/>
      <w:bookmarkStart w:id="557" w:name="_Toc195842915"/>
      <w:bookmarkStart w:id="558" w:name="_Toc151193938"/>
      <w:bookmarkStart w:id="559" w:name="_Toc520356175"/>
      <w:bookmarkStart w:id="560" w:name="_Toc164608819"/>
      <w:bookmarkStart w:id="561" w:name="_Toc127151751"/>
      <w:bookmarkStart w:id="562" w:name="_Toc150774755"/>
      <w:bookmarkStart w:id="563" w:name="_Ref467306377"/>
      <w:bookmarkStart w:id="564" w:name="_Toc164608664"/>
      <w:bookmarkStart w:id="565" w:name="_Toc150509301"/>
      <w:bookmarkStart w:id="566" w:name="_Ref467306978"/>
      <w:bookmarkStart w:id="567" w:name="_Ref467307062"/>
      <w:bookmarkStart w:id="568" w:name="_Toc149720843"/>
      <w:bookmarkStart w:id="569" w:name="_Toc127151550"/>
      <w:bookmarkStart w:id="570" w:name="_Toc164229391"/>
      <w:bookmarkStart w:id="571" w:name="_Toc142311052"/>
      <w:bookmarkStart w:id="572" w:name="_Toc226309794"/>
      <w:r>
        <w:rPr>
          <w:sz w:val="24"/>
        </w:rPr>
        <w:t>签订合同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8A8BE05">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在成交通知书发出之日起30日内，按照磋商文件确定的合同文本以及采购标的、规格型号、采购金额、采购数量、技术和服务要求等事项签订政府采购合同。</w:t>
      </w:r>
    </w:p>
    <w:p w14:paraId="1A335909">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641AFE8">
      <w:pPr>
        <w:numPr>
          <w:ilvl w:val="1"/>
          <w:numId w:val="8"/>
        </w:numPr>
        <w:tabs>
          <w:tab w:val="left" w:pos="1080"/>
          <w:tab w:val="left" w:pos="2014"/>
        </w:tabs>
        <w:snapToGrid w:val="0"/>
        <w:spacing w:line="360" w:lineRule="auto"/>
        <w:ind w:left="1077" w:hanging="720"/>
        <w:rPr>
          <w:rFonts w:hint="eastAsia"/>
          <w:sz w:val="24"/>
        </w:rPr>
      </w:pPr>
      <w:r>
        <w:rPr>
          <w:sz w:val="24"/>
        </w:rPr>
        <w:t>联合体成交的，联合体各方应当共同与采购人签订合同，就</w:t>
      </w:r>
      <w:r>
        <w:rPr>
          <w:rFonts w:hint="eastAsia"/>
          <w:sz w:val="24"/>
        </w:rPr>
        <w:t>采购合同约定的</w:t>
      </w:r>
    </w:p>
    <w:p w14:paraId="2DF20FD3">
      <w:pPr>
        <w:tabs>
          <w:tab w:val="left" w:pos="1080"/>
          <w:tab w:val="left" w:pos="2014"/>
        </w:tabs>
        <w:snapToGrid w:val="0"/>
        <w:spacing w:line="360" w:lineRule="auto"/>
        <w:ind w:left="357" w:firstLine="720" w:firstLineChars="300"/>
        <w:rPr>
          <w:sz w:val="24"/>
        </w:rPr>
      </w:pPr>
      <w:r>
        <w:rPr>
          <w:rFonts w:hint="eastAsia"/>
          <w:sz w:val="24"/>
        </w:rPr>
        <w:t>事项</w:t>
      </w:r>
      <w:r>
        <w:rPr>
          <w:sz w:val="24"/>
        </w:rPr>
        <w:t>向采购人承担连带责任。</w:t>
      </w:r>
    </w:p>
    <w:p w14:paraId="0A9D7D33">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19CC4AB0">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36"/>
    <w:bookmarkEnd w:id="537"/>
    <w:bookmarkEnd w:id="538"/>
    <w:p w14:paraId="450D971A">
      <w:pPr>
        <w:numPr>
          <w:ilvl w:val="0"/>
          <w:numId w:val="8"/>
        </w:numPr>
        <w:tabs>
          <w:tab w:val="left" w:pos="360"/>
        </w:tabs>
        <w:snapToGrid w:val="0"/>
        <w:spacing w:line="360" w:lineRule="auto"/>
        <w:ind w:left="357" w:hanging="357"/>
        <w:outlineLvl w:val="1"/>
        <w:rPr>
          <w:sz w:val="24"/>
        </w:rPr>
      </w:pPr>
      <w:r>
        <w:rPr>
          <w:sz w:val="24"/>
        </w:rPr>
        <w:t>询问与质疑</w:t>
      </w:r>
    </w:p>
    <w:p w14:paraId="404803FA">
      <w:pPr>
        <w:numPr>
          <w:ilvl w:val="1"/>
          <w:numId w:val="8"/>
        </w:numPr>
        <w:tabs>
          <w:tab w:val="left" w:pos="1080"/>
          <w:tab w:val="left" w:pos="2014"/>
        </w:tabs>
        <w:snapToGrid w:val="0"/>
        <w:spacing w:line="360" w:lineRule="auto"/>
        <w:ind w:left="1077" w:hanging="720"/>
        <w:rPr>
          <w:sz w:val="24"/>
        </w:rPr>
      </w:pPr>
      <w:r>
        <w:rPr>
          <w:sz w:val="24"/>
        </w:rPr>
        <w:t>询问</w:t>
      </w:r>
    </w:p>
    <w:p w14:paraId="0655FC30">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54B77F13">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1DCEF654">
      <w:pPr>
        <w:numPr>
          <w:ilvl w:val="1"/>
          <w:numId w:val="8"/>
        </w:numPr>
        <w:tabs>
          <w:tab w:val="left" w:pos="1080"/>
          <w:tab w:val="left" w:pos="2014"/>
        </w:tabs>
        <w:snapToGrid w:val="0"/>
        <w:spacing w:line="360" w:lineRule="auto"/>
        <w:ind w:left="1077" w:hanging="720"/>
        <w:rPr>
          <w:sz w:val="24"/>
        </w:rPr>
      </w:pPr>
      <w:r>
        <w:rPr>
          <w:sz w:val="24"/>
        </w:rPr>
        <w:t>质疑</w:t>
      </w:r>
    </w:p>
    <w:p w14:paraId="6DBB8325">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w:t>
      </w:r>
      <w:r>
        <w:rPr>
          <w:rFonts w:hint="eastAsia"/>
          <w:sz w:val="24"/>
        </w:rPr>
        <w:t>以书面形式向采购人、采购代理机构</w:t>
      </w:r>
      <w:r>
        <w:rPr>
          <w:sz w:val="24"/>
        </w:rPr>
        <w:t>提出质疑。采购人、采购代理机构在收到质疑函后7个工作日内作出答复。</w:t>
      </w:r>
    </w:p>
    <w:p w14:paraId="788B0FBB">
      <w:pPr>
        <w:numPr>
          <w:ilvl w:val="2"/>
          <w:numId w:val="8"/>
        </w:numPr>
        <w:snapToGrid w:val="0"/>
        <w:spacing w:line="360" w:lineRule="auto"/>
        <w:rPr>
          <w:sz w:val="24"/>
        </w:rPr>
      </w:pPr>
      <w:r>
        <w:rPr>
          <w:sz w:val="24"/>
        </w:rPr>
        <w:t>质疑函须使用财政部制定的范本文件。供应商为自然人的，</w:t>
      </w:r>
      <w:r>
        <w:rPr>
          <w:rFonts w:hint="eastAsia"/>
          <w:sz w:val="24"/>
        </w:rPr>
        <w:t>质疑函</w:t>
      </w:r>
      <w:r>
        <w:rPr>
          <w:sz w:val="24"/>
        </w:rPr>
        <w:t>应当由本人签字；供应商为法人或者其他组织的，</w:t>
      </w:r>
      <w:r>
        <w:rPr>
          <w:rFonts w:hint="eastAsia"/>
          <w:sz w:val="24"/>
        </w:rPr>
        <w:t>质疑函</w:t>
      </w:r>
      <w:r>
        <w:rPr>
          <w:sz w:val="24"/>
        </w:rPr>
        <w:t>应当由法定代表人、主要负责人，或者其授权代表签字或者盖章，并加盖公章。</w:t>
      </w:r>
    </w:p>
    <w:p w14:paraId="14292EEB">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rPr>
        <w:t>。</w:t>
      </w:r>
    </w:p>
    <w:p w14:paraId="17B6D57B">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14:paraId="1D037436">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13972E55">
      <w:pPr>
        <w:numPr>
          <w:ilvl w:val="0"/>
          <w:numId w:val="8"/>
        </w:numPr>
        <w:tabs>
          <w:tab w:val="left" w:pos="360"/>
        </w:tabs>
        <w:snapToGrid w:val="0"/>
        <w:spacing w:line="360" w:lineRule="auto"/>
        <w:ind w:left="357" w:hanging="357"/>
        <w:outlineLvl w:val="1"/>
        <w:rPr>
          <w:sz w:val="24"/>
        </w:rPr>
      </w:pPr>
      <w:r>
        <w:rPr>
          <w:sz w:val="24"/>
        </w:rPr>
        <w:t>代理费</w:t>
      </w:r>
    </w:p>
    <w:p w14:paraId="330707A4">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6C1D808D">
      <w:pPr>
        <w:tabs>
          <w:tab w:val="left" w:pos="360"/>
          <w:tab w:val="left" w:pos="1080"/>
        </w:tabs>
        <w:snapToGrid w:val="0"/>
        <w:spacing w:line="360" w:lineRule="auto"/>
        <w:ind w:left="360"/>
        <w:rPr>
          <w:sz w:val="24"/>
        </w:rPr>
      </w:pPr>
    </w:p>
    <w:p w14:paraId="1F11C99F">
      <w:pPr>
        <w:spacing w:line="360" w:lineRule="auto"/>
        <w:jc w:val="center"/>
        <w:outlineLvl w:val="0"/>
        <w:rPr>
          <w:b/>
          <w:sz w:val="36"/>
          <w:szCs w:val="36"/>
        </w:rPr>
      </w:pPr>
      <w:bookmarkStart w:id="573" w:name="_Toc142311056"/>
      <w:bookmarkStart w:id="574" w:name="_Toc226965827"/>
      <w:bookmarkStart w:id="575" w:name="_Toc264969244"/>
      <w:bookmarkStart w:id="576" w:name="_Toc305158822"/>
      <w:bookmarkStart w:id="577" w:name="_Toc127151554"/>
      <w:bookmarkStart w:id="578" w:name="_Toc150480792"/>
      <w:bookmarkStart w:id="579" w:name="_Toc353873934"/>
      <w:bookmarkStart w:id="580" w:name="_Toc305158896"/>
      <w:bookmarkStart w:id="581" w:name="_Toc265228392"/>
      <w:bookmarkStart w:id="582" w:name="_Toc353873664"/>
      <w:bookmarkStart w:id="583" w:name="_Toc353825544"/>
      <w:bookmarkStart w:id="584" w:name="_Toc150774759"/>
      <w:bookmarkStart w:id="585" w:name="_Toc226337250"/>
      <w:r>
        <w:rPr>
          <w:sz w:val="24"/>
        </w:rPr>
        <w:br w:type="page"/>
      </w:r>
      <w:bookmarkStart w:id="586" w:name="_Toc97371943"/>
      <w:r>
        <w:rPr>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b/>
          <w:sz w:val="36"/>
          <w:szCs w:val="36"/>
        </w:rPr>
        <w:t>评审方法和评审标准</w:t>
      </w:r>
      <w:bookmarkEnd w:id="586"/>
      <w:bookmarkStart w:id="587" w:name="_Toc487900382"/>
    </w:p>
    <w:p w14:paraId="704EE484">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097B05A0">
      <w:pPr>
        <w:tabs>
          <w:tab w:val="left" w:pos="1080"/>
        </w:tabs>
        <w:snapToGrid w:val="0"/>
        <w:jc w:val="left"/>
        <w:rPr>
          <w:b/>
          <w:sz w:val="24"/>
        </w:rPr>
      </w:pPr>
      <w:r>
        <w:rPr>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7"/>
    <w:p w14:paraId="0FAA929F">
      <w:pPr>
        <w:numPr>
          <w:ilvl w:val="0"/>
          <w:numId w:val="11"/>
        </w:numPr>
        <w:tabs>
          <w:tab w:val="left" w:pos="360"/>
        </w:tabs>
        <w:snapToGrid w:val="0"/>
        <w:spacing w:line="360" w:lineRule="auto"/>
        <w:outlineLvl w:val="1"/>
        <w:rPr>
          <w:sz w:val="24"/>
        </w:rPr>
      </w:pPr>
      <w:bookmarkStart w:id="588" w:name="_Toc151190168"/>
      <w:bookmarkStart w:id="589" w:name="_Toc149720834"/>
      <w:bookmarkStart w:id="590" w:name="_Toc305158883"/>
      <w:bookmarkStart w:id="591" w:name="_Toc150774641"/>
      <w:bookmarkStart w:id="592" w:name="_Toc164608810"/>
      <w:bookmarkStart w:id="593" w:name="_Toc164229236"/>
      <w:bookmarkStart w:id="594" w:name="_Toc127151742"/>
      <w:bookmarkStart w:id="595" w:name="_Toc151193855"/>
      <w:bookmarkStart w:id="596" w:name="_Toc151193639"/>
      <w:bookmarkStart w:id="597" w:name="_Toc142311043"/>
      <w:bookmarkStart w:id="598" w:name="_Toc226309785"/>
      <w:bookmarkStart w:id="599" w:name="_Toc265228379"/>
      <w:bookmarkStart w:id="600" w:name="_Toc226337237"/>
      <w:bookmarkStart w:id="601" w:name="_Toc195842906"/>
      <w:bookmarkStart w:id="602" w:name="_Toc151193929"/>
      <w:bookmarkStart w:id="603" w:name="_Toc226965731"/>
      <w:bookmarkStart w:id="604" w:name="_Toc164229382"/>
      <w:bookmarkStart w:id="605" w:name="_Toc151193783"/>
      <w:bookmarkStart w:id="606" w:name="_Toc150509292"/>
      <w:bookmarkStart w:id="607" w:name="_Toc305158809"/>
      <w:bookmarkStart w:id="608" w:name="_Toc127151541"/>
      <w:bookmarkStart w:id="609" w:name="_Toc226965814"/>
      <w:bookmarkStart w:id="610" w:name="_Toc151193711"/>
      <w:bookmarkStart w:id="611" w:name="_Toc164351635"/>
      <w:bookmarkStart w:id="612" w:name="_Toc264969231"/>
      <w:bookmarkStart w:id="613" w:name="_Toc127161455"/>
      <w:bookmarkStart w:id="614" w:name="_Toc150480779"/>
      <w:bookmarkStart w:id="615" w:name="_Toc150774746"/>
      <w:bookmarkStart w:id="616" w:name="_Toc164608655"/>
      <w:bookmarkStart w:id="617" w:name="_Toc353825551"/>
      <w:bookmarkStart w:id="618" w:name="_Toc353873941"/>
      <w:bookmarkStart w:id="619" w:name="_Toc127151555"/>
      <w:bookmarkStart w:id="620" w:name="_Toc265228393"/>
      <w:bookmarkStart w:id="621" w:name="_Toc264969245"/>
      <w:bookmarkStart w:id="622" w:name="_Toc353873665"/>
      <w:bookmarkStart w:id="623" w:name="_Toc226965828"/>
      <w:bookmarkStart w:id="624" w:name="_Toc150480793"/>
      <w:bookmarkStart w:id="625" w:name="_Toc142311057"/>
      <w:bookmarkStart w:id="626" w:name="_Toc150774760"/>
      <w:bookmarkStart w:id="627" w:name="_Toc353825545"/>
      <w:bookmarkStart w:id="628" w:name="_Toc353873935"/>
      <w:bookmarkStart w:id="629" w:name="_Toc195842920"/>
      <w:bookmarkStart w:id="630" w:name="_Toc305158823"/>
      <w:bookmarkStart w:id="631" w:name="_Toc305158897"/>
      <w:bookmarkStart w:id="632" w:name="_Toc226337251"/>
      <w:r>
        <w:rPr>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sz w:val="24"/>
        </w:rPr>
        <w:t>资格</w:t>
      </w:r>
      <w:r>
        <w:rPr>
          <w:rFonts w:hint="eastAsia"/>
          <w:sz w:val="24"/>
        </w:rPr>
        <w:t>审查</w:t>
      </w:r>
      <w:r>
        <w:rPr>
          <w:sz w:val="24"/>
        </w:rPr>
        <w:t>和符合性审查</w:t>
      </w:r>
    </w:p>
    <w:p w14:paraId="4DFC8915">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6B37D3D">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要求》中对格式有要求的，除竞争性磋商文件另有规定外，均为“实质性格式”文件。</w:t>
      </w:r>
    </w:p>
    <w:p w14:paraId="0CBD8DD0">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14:paraId="051FB6EA">
      <w:pPr>
        <w:tabs>
          <w:tab w:val="left" w:pos="900"/>
          <w:tab w:val="left" w:pos="1080"/>
        </w:tabs>
        <w:snapToGrid w:val="0"/>
        <w:spacing w:line="360" w:lineRule="auto"/>
        <w:ind w:left="1077" w:firstLine="2650" w:firstLineChars="1100"/>
        <w:rPr>
          <w:b/>
          <w:sz w:val="24"/>
        </w:rPr>
      </w:pPr>
      <w:r>
        <w:rPr>
          <w:rFonts w:hint="eastAsia"/>
          <w:b/>
          <w:sz w:val="24"/>
        </w:rPr>
        <w:t>资格审查</w:t>
      </w:r>
      <w:r>
        <w:rPr>
          <w:b/>
          <w:sz w:val="24"/>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1847"/>
        <w:gridCol w:w="5085"/>
        <w:gridCol w:w="2024"/>
      </w:tblGrid>
      <w:tr w14:paraId="11A0F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455" w:type="pct"/>
            <w:noWrap w:val="0"/>
            <w:vAlign w:val="center"/>
          </w:tcPr>
          <w:p w14:paraId="2FD37C79">
            <w:pPr>
              <w:tabs>
                <w:tab w:val="left" w:pos="1080"/>
              </w:tabs>
              <w:snapToGrid w:val="0"/>
              <w:jc w:val="center"/>
              <w:rPr>
                <w:rFonts w:hint="eastAsia" w:ascii="宋体" w:hAnsi="宋体" w:cs="宋体"/>
                <w:b/>
                <w:sz w:val="24"/>
              </w:rPr>
            </w:pPr>
            <w:bookmarkStart w:id="633" w:name="_Hlt487972895"/>
            <w:bookmarkEnd w:id="633"/>
            <w:r>
              <w:rPr>
                <w:rFonts w:hint="eastAsia" w:ascii="宋体" w:hAnsi="宋体" w:cs="宋体"/>
                <w:b/>
                <w:sz w:val="24"/>
              </w:rPr>
              <w:t>序号</w:t>
            </w:r>
          </w:p>
        </w:tc>
        <w:tc>
          <w:tcPr>
            <w:tcW w:w="937" w:type="pct"/>
            <w:noWrap w:val="0"/>
            <w:vAlign w:val="center"/>
          </w:tcPr>
          <w:p w14:paraId="7E57093F">
            <w:pPr>
              <w:tabs>
                <w:tab w:val="left" w:pos="1080"/>
              </w:tabs>
              <w:snapToGrid w:val="0"/>
              <w:jc w:val="center"/>
              <w:rPr>
                <w:rFonts w:hint="eastAsia" w:ascii="宋体" w:hAnsi="宋体" w:cs="宋体"/>
                <w:b/>
                <w:sz w:val="24"/>
              </w:rPr>
            </w:pPr>
            <w:r>
              <w:rPr>
                <w:rFonts w:hint="eastAsia" w:ascii="宋体" w:hAnsi="宋体" w:cs="宋体"/>
                <w:b/>
                <w:sz w:val="24"/>
              </w:rPr>
              <w:t>检查因素</w:t>
            </w:r>
          </w:p>
        </w:tc>
        <w:tc>
          <w:tcPr>
            <w:tcW w:w="2579" w:type="pct"/>
            <w:noWrap w:val="0"/>
            <w:vAlign w:val="center"/>
          </w:tcPr>
          <w:p w14:paraId="4AEADD9D">
            <w:pPr>
              <w:tabs>
                <w:tab w:val="left" w:pos="1080"/>
              </w:tabs>
              <w:snapToGrid w:val="0"/>
              <w:jc w:val="center"/>
              <w:rPr>
                <w:rFonts w:hint="eastAsia" w:ascii="宋体" w:hAnsi="宋体" w:cs="宋体"/>
                <w:b/>
                <w:sz w:val="24"/>
              </w:rPr>
            </w:pPr>
            <w:r>
              <w:rPr>
                <w:rFonts w:hint="eastAsia" w:ascii="宋体" w:hAnsi="宋体" w:cs="宋体"/>
                <w:b/>
                <w:sz w:val="24"/>
              </w:rPr>
              <w:t>检查内容</w:t>
            </w:r>
          </w:p>
        </w:tc>
        <w:tc>
          <w:tcPr>
            <w:tcW w:w="1027" w:type="pct"/>
            <w:noWrap w:val="0"/>
            <w:vAlign w:val="center"/>
          </w:tcPr>
          <w:p w14:paraId="678510A2">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14:paraId="237E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EE44336">
            <w:pPr>
              <w:tabs>
                <w:tab w:val="left" w:pos="1080"/>
              </w:tabs>
              <w:snapToGrid w:val="0"/>
              <w:jc w:val="center"/>
              <w:rPr>
                <w:rFonts w:hint="eastAsia" w:ascii="宋体" w:hAnsi="宋体" w:cs="宋体"/>
                <w:sz w:val="24"/>
              </w:rPr>
            </w:pPr>
            <w:r>
              <w:rPr>
                <w:rFonts w:hint="eastAsia" w:ascii="宋体" w:hAnsi="宋体" w:cs="宋体"/>
                <w:sz w:val="24"/>
              </w:rPr>
              <w:t>1</w:t>
            </w:r>
          </w:p>
        </w:tc>
        <w:tc>
          <w:tcPr>
            <w:tcW w:w="937" w:type="pct"/>
            <w:noWrap w:val="0"/>
            <w:vAlign w:val="center"/>
          </w:tcPr>
          <w:p w14:paraId="620F7DCE">
            <w:pPr>
              <w:tabs>
                <w:tab w:val="left" w:pos="1080"/>
              </w:tabs>
              <w:snapToGrid w:val="0"/>
              <w:jc w:val="left"/>
              <w:rPr>
                <w:rFonts w:hint="eastAsia" w:ascii="宋体" w:hAnsi="宋体" w:cs="宋体"/>
                <w:sz w:val="24"/>
              </w:rPr>
            </w:pPr>
            <w:r>
              <w:rPr>
                <w:rFonts w:hint="eastAsia" w:ascii="宋体" w:hAnsi="宋体" w:cs="宋体"/>
                <w:sz w:val="24"/>
              </w:rPr>
              <w:t>满足《中华人民共和国政府采购法》第二十二条规定</w:t>
            </w:r>
          </w:p>
        </w:tc>
        <w:tc>
          <w:tcPr>
            <w:tcW w:w="2579" w:type="pct"/>
            <w:noWrap w:val="0"/>
            <w:vAlign w:val="center"/>
          </w:tcPr>
          <w:p w14:paraId="15D04AE2">
            <w:pPr>
              <w:tabs>
                <w:tab w:val="left" w:pos="1080"/>
              </w:tabs>
              <w:snapToGrid w:val="0"/>
              <w:jc w:val="left"/>
              <w:rPr>
                <w:rFonts w:hint="eastAsia" w:ascii="宋体" w:hAnsi="宋体" w:cs="宋体"/>
                <w:sz w:val="24"/>
              </w:rPr>
            </w:pPr>
            <w:r>
              <w:rPr>
                <w:rFonts w:hint="eastAsia" w:ascii="宋体" w:hAnsi="宋体" w:cs="宋体"/>
                <w:sz w:val="24"/>
              </w:rPr>
              <w:t>具体规定见第一章《采购邀请》</w:t>
            </w:r>
          </w:p>
        </w:tc>
        <w:tc>
          <w:tcPr>
            <w:tcW w:w="1027" w:type="pct"/>
            <w:noWrap w:val="0"/>
            <w:vAlign w:val="center"/>
          </w:tcPr>
          <w:p w14:paraId="1D1FAC12">
            <w:pPr>
              <w:tabs>
                <w:tab w:val="left" w:pos="1080"/>
              </w:tabs>
              <w:snapToGrid w:val="0"/>
              <w:jc w:val="left"/>
              <w:rPr>
                <w:rFonts w:hint="eastAsia" w:ascii="宋体" w:hAnsi="宋体" w:cs="宋体"/>
                <w:sz w:val="24"/>
              </w:rPr>
            </w:pPr>
          </w:p>
        </w:tc>
      </w:tr>
      <w:tr w14:paraId="2FB9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F959AE7">
            <w:pPr>
              <w:tabs>
                <w:tab w:val="left" w:pos="1080"/>
              </w:tabs>
              <w:snapToGrid w:val="0"/>
              <w:jc w:val="center"/>
              <w:rPr>
                <w:rFonts w:hint="eastAsia" w:ascii="宋体" w:hAnsi="宋体" w:cs="宋体"/>
                <w:sz w:val="24"/>
              </w:rPr>
            </w:pPr>
            <w:r>
              <w:rPr>
                <w:rFonts w:hint="eastAsia" w:ascii="宋体" w:hAnsi="宋体" w:cs="宋体"/>
                <w:sz w:val="24"/>
              </w:rPr>
              <w:t>1-1</w:t>
            </w:r>
          </w:p>
        </w:tc>
        <w:tc>
          <w:tcPr>
            <w:tcW w:w="937" w:type="pct"/>
            <w:noWrap w:val="0"/>
            <w:vAlign w:val="center"/>
          </w:tcPr>
          <w:p w14:paraId="0E92517D">
            <w:pPr>
              <w:tabs>
                <w:tab w:val="left" w:pos="1080"/>
              </w:tabs>
              <w:snapToGrid w:val="0"/>
              <w:jc w:val="left"/>
              <w:rPr>
                <w:rFonts w:hint="eastAsia" w:ascii="宋体" w:hAnsi="宋体" w:cs="宋体"/>
                <w:sz w:val="24"/>
              </w:rPr>
            </w:pPr>
            <w:r>
              <w:rPr>
                <w:rFonts w:hint="eastAsia" w:ascii="宋体" w:hAnsi="宋体" w:cs="宋体"/>
                <w:sz w:val="24"/>
              </w:rPr>
              <w:t>营业执照等证明文件</w:t>
            </w:r>
          </w:p>
        </w:tc>
        <w:tc>
          <w:tcPr>
            <w:tcW w:w="2579" w:type="pct"/>
            <w:noWrap w:val="0"/>
            <w:vAlign w:val="center"/>
          </w:tcPr>
          <w:p w14:paraId="6C43A0A2">
            <w:pPr>
              <w:tabs>
                <w:tab w:val="left" w:pos="1080"/>
              </w:tabs>
              <w:snapToGrid w:val="0"/>
              <w:jc w:val="left"/>
              <w:rPr>
                <w:rFonts w:hint="eastAsia" w:ascii="宋体" w:hAnsi="宋体" w:cs="宋体"/>
                <w:sz w:val="24"/>
              </w:rPr>
            </w:pPr>
            <w:r>
              <w:rPr>
                <w:rFonts w:hint="eastAsia" w:ascii="宋体" w:hAnsi="宋体" w:cs="宋体"/>
                <w:sz w:val="24"/>
              </w:rPr>
              <w:t>供应商为企业（包括合伙企业）的，应提供有效的“营业执照”；</w:t>
            </w:r>
          </w:p>
          <w:p w14:paraId="40848210">
            <w:pPr>
              <w:tabs>
                <w:tab w:val="left" w:pos="1080"/>
              </w:tabs>
              <w:snapToGrid w:val="0"/>
              <w:jc w:val="left"/>
              <w:rPr>
                <w:rFonts w:hint="eastAsia" w:ascii="宋体" w:hAnsi="宋体" w:cs="宋体"/>
                <w:sz w:val="24"/>
              </w:rPr>
            </w:pPr>
            <w:r>
              <w:rPr>
                <w:rFonts w:hint="eastAsia" w:ascii="宋体" w:hAnsi="宋体" w:cs="宋体"/>
                <w:sz w:val="24"/>
              </w:rPr>
              <w:t>供应商为事业单位的，应提供有效的“事业单位法人证书”；</w:t>
            </w:r>
          </w:p>
          <w:p w14:paraId="10A875D6">
            <w:pPr>
              <w:tabs>
                <w:tab w:val="left" w:pos="1080"/>
              </w:tabs>
              <w:snapToGrid w:val="0"/>
              <w:jc w:val="left"/>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7C99F064">
            <w:pPr>
              <w:tabs>
                <w:tab w:val="left" w:pos="1080"/>
              </w:tabs>
              <w:snapToGrid w:val="0"/>
              <w:jc w:val="left"/>
              <w:rPr>
                <w:rFonts w:hint="eastAsia" w:ascii="宋体" w:hAnsi="宋体" w:cs="宋体"/>
                <w:sz w:val="24"/>
              </w:rPr>
            </w:pPr>
            <w:r>
              <w:rPr>
                <w:rFonts w:hint="eastAsia" w:ascii="宋体" w:hAnsi="宋体" w:cs="宋体"/>
                <w:sz w:val="24"/>
              </w:rPr>
              <w:t>供应商是个体工商户的，应提供有效的“个体工商户营业执照”；</w:t>
            </w:r>
          </w:p>
          <w:p w14:paraId="02104B08">
            <w:pPr>
              <w:tabs>
                <w:tab w:val="left" w:pos="1080"/>
              </w:tabs>
              <w:snapToGrid w:val="0"/>
              <w:jc w:val="left"/>
              <w:rPr>
                <w:rFonts w:hint="eastAsia" w:ascii="宋体" w:hAnsi="宋体" w:cs="宋体"/>
                <w:sz w:val="24"/>
              </w:rPr>
            </w:pPr>
            <w:r>
              <w:rPr>
                <w:rFonts w:hint="eastAsia" w:ascii="宋体" w:hAnsi="宋体" w:cs="宋体"/>
                <w:sz w:val="24"/>
              </w:rPr>
              <w:t>供应商是自然人的，应提供有效的自然人身份证明。</w:t>
            </w:r>
          </w:p>
          <w:p w14:paraId="7647C6DA">
            <w:pPr>
              <w:tabs>
                <w:tab w:val="left" w:pos="1080"/>
              </w:tabs>
              <w:snapToGrid w:val="0"/>
              <w:jc w:val="left"/>
              <w:rPr>
                <w:rFonts w:hint="eastAsia" w:ascii="宋体" w:hAnsi="宋体" w:cs="宋体"/>
                <w:color w:val="000000"/>
                <w:sz w:val="24"/>
              </w:rPr>
            </w:pPr>
            <w:r>
              <w:rPr>
                <w:rFonts w:hint="eastAsia" w:ascii="宋体" w:hAnsi="宋体" w:cs="宋体"/>
                <w:sz w:val="24"/>
              </w:rPr>
              <w:t>分支机构参加响应的，应提供该分支机构或</w:t>
            </w:r>
            <w:r>
              <w:rPr>
                <w:rFonts w:hint="eastAsia" w:ascii="宋体" w:hAnsi="宋体" w:cs="宋体"/>
                <w:spacing w:val="11"/>
                <w:sz w:val="24"/>
              </w:rPr>
              <w:t xml:space="preserve"> </w:t>
            </w:r>
            <w:r>
              <w:rPr>
                <w:rFonts w:hint="eastAsia" w:ascii="宋体" w:hAnsi="宋体" w:cs="宋体"/>
                <w:spacing w:val="-6"/>
                <w:sz w:val="24"/>
              </w:rPr>
              <w:t>其所属法人/其他组织的相应证明文件；</w:t>
            </w:r>
            <w:r>
              <w:rPr>
                <w:rFonts w:hint="eastAsia" w:ascii="宋体" w:hAnsi="宋体" w:cs="宋体"/>
                <w:spacing w:val="-62"/>
                <w:sz w:val="24"/>
              </w:rPr>
              <w:t xml:space="preserve"> </w:t>
            </w:r>
            <w:r>
              <w:rPr>
                <w:rFonts w:hint="eastAsia" w:ascii="宋体" w:hAnsi="宋体" w:cs="宋体"/>
                <w:spacing w:val="-6"/>
                <w:sz w:val="24"/>
              </w:rPr>
              <w:t>同时</w:t>
            </w:r>
            <w:r>
              <w:rPr>
                <w:rFonts w:hint="eastAsia" w:ascii="宋体" w:hAnsi="宋体" w:cs="宋体"/>
                <w:sz w:val="24"/>
              </w:rPr>
              <w:t xml:space="preserve"> </w:t>
            </w:r>
            <w:r>
              <w:rPr>
                <w:rFonts w:hint="eastAsia" w:ascii="宋体" w:hAnsi="宋体" w:cs="宋体"/>
                <w:spacing w:val="1"/>
                <w:sz w:val="24"/>
              </w:rPr>
              <w:t>还应</w:t>
            </w:r>
            <w:r>
              <w:rPr>
                <w:rFonts w:hint="eastAsia" w:ascii="宋体" w:hAnsi="宋体" w:cs="宋体"/>
                <w:sz w:val="24"/>
              </w:rPr>
              <w:t>提</w:t>
            </w:r>
            <w:r>
              <w:rPr>
                <w:rFonts w:hint="eastAsia" w:ascii="宋体" w:hAnsi="宋体" w:cs="宋体"/>
                <w:spacing w:val="1"/>
                <w:sz w:val="24"/>
              </w:rPr>
              <w:t>供其所属法人/其他组织出具的授权</w:t>
            </w:r>
            <w:r>
              <w:rPr>
                <w:rFonts w:hint="eastAsia" w:ascii="宋体" w:hAnsi="宋体" w:cs="宋体"/>
                <w:spacing w:val="4"/>
                <w:sz w:val="24"/>
              </w:rPr>
              <w:t xml:space="preserve">  </w:t>
            </w:r>
            <w:r>
              <w:rPr>
                <w:rFonts w:hint="eastAsia" w:ascii="宋体" w:hAnsi="宋体" w:cs="宋体"/>
                <w:spacing w:val="-1"/>
                <w:sz w:val="24"/>
              </w:rPr>
              <w:t>其参与本项目的授权书（格式自拟，须加盖</w:t>
            </w:r>
            <w:r>
              <w:rPr>
                <w:rFonts w:hint="eastAsia" w:ascii="宋体" w:hAnsi="宋体" w:cs="宋体"/>
                <w:spacing w:val="9"/>
                <w:sz w:val="24"/>
              </w:rPr>
              <w:t xml:space="preserve"> </w:t>
            </w:r>
            <w:r>
              <w:rPr>
                <w:rFonts w:hint="eastAsia" w:ascii="宋体" w:hAnsi="宋体" w:cs="宋体"/>
                <w:spacing w:val="-8"/>
                <w:sz w:val="24"/>
              </w:rPr>
              <w:t>其所属法人/其他组织的公章</w:t>
            </w:r>
            <w:r>
              <w:rPr>
                <w:rFonts w:hint="eastAsia" w:ascii="宋体" w:hAnsi="宋体" w:cs="宋体"/>
                <w:spacing w:val="-5"/>
                <w:sz w:val="24"/>
              </w:rPr>
              <w:t>）；</w:t>
            </w:r>
            <w:r>
              <w:rPr>
                <w:rFonts w:hint="eastAsia" w:ascii="宋体" w:hAnsi="宋体" w:cs="宋体"/>
                <w:spacing w:val="-8"/>
                <w:sz w:val="24"/>
              </w:rPr>
              <w:t xml:space="preserve">对于银行、 </w:t>
            </w:r>
            <w:r>
              <w:rPr>
                <w:rFonts w:hint="eastAsia" w:ascii="宋体" w:hAnsi="宋体" w:cs="宋体"/>
                <w:spacing w:val="-1"/>
                <w:sz w:val="24"/>
              </w:rPr>
              <w:t>保险、石油石化、电力、电信等行业的分支</w:t>
            </w:r>
            <w:r>
              <w:rPr>
                <w:rFonts w:hint="eastAsia" w:ascii="宋体" w:hAnsi="宋体" w:cs="宋体"/>
                <w:spacing w:val="2"/>
                <w:sz w:val="24"/>
              </w:rPr>
              <w:t>机构，可以</w:t>
            </w:r>
            <w:r>
              <w:rPr>
                <w:rFonts w:hint="eastAsia" w:ascii="宋体" w:hAnsi="宋体" w:cs="宋体"/>
                <w:sz w:val="24"/>
              </w:rPr>
              <w:t>提</w:t>
            </w:r>
            <w:r>
              <w:rPr>
                <w:rFonts w:hint="eastAsia" w:ascii="宋体" w:hAnsi="宋体" w:cs="宋体"/>
                <w:spacing w:val="2"/>
                <w:sz w:val="24"/>
              </w:rPr>
              <w:t>供上述授权，也可以</w:t>
            </w:r>
            <w:r>
              <w:rPr>
                <w:rFonts w:hint="eastAsia" w:ascii="宋体" w:hAnsi="宋体" w:cs="宋体"/>
                <w:sz w:val="24"/>
              </w:rPr>
              <w:t>提</w:t>
            </w:r>
            <w:r>
              <w:rPr>
                <w:rFonts w:hint="eastAsia" w:ascii="宋体" w:hAnsi="宋体" w:cs="宋体"/>
                <w:spacing w:val="2"/>
                <w:sz w:val="24"/>
              </w:rPr>
              <w:t>供其所</w:t>
            </w:r>
            <w:r>
              <w:rPr>
                <w:rFonts w:hint="eastAsia" w:ascii="宋体" w:hAnsi="宋体" w:cs="宋体"/>
                <w:sz w:val="24"/>
              </w:rPr>
              <w:t>属法人/其他组织的有关文件或制度等能够</w:t>
            </w:r>
            <w:r>
              <w:rPr>
                <w:rFonts w:hint="eastAsia" w:ascii="宋体" w:hAnsi="宋体" w:cs="宋体"/>
                <w:spacing w:val="-2"/>
                <w:sz w:val="24"/>
              </w:rPr>
              <w:t>证明授权其独立开展业务的证明材料。</w:t>
            </w:r>
          </w:p>
        </w:tc>
        <w:tc>
          <w:tcPr>
            <w:tcW w:w="1027" w:type="pct"/>
            <w:noWrap w:val="0"/>
            <w:vAlign w:val="center"/>
          </w:tcPr>
          <w:p w14:paraId="4281CAA3">
            <w:pPr>
              <w:tabs>
                <w:tab w:val="left" w:pos="1080"/>
              </w:tabs>
              <w:snapToGrid w:val="0"/>
              <w:jc w:val="left"/>
              <w:rPr>
                <w:rFonts w:hint="eastAsia" w:ascii="宋体" w:hAnsi="宋体" w:cs="宋体"/>
                <w:sz w:val="24"/>
              </w:rPr>
            </w:pPr>
            <w:r>
              <w:rPr>
                <w:rFonts w:hint="eastAsia" w:ascii="宋体" w:hAnsi="宋体" w:cs="宋体"/>
                <w:sz w:val="24"/>
              </w:rPr>
              <w:t>提供证明文件的复印件并加盖公章</w:t>
            </w:r>
          </w:p>
        </w:tc>
      </w:tr>
      <w:tr w14:paraId="1580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48932F3">
            <w:pPr>
              <w:tabs>
                <w:tab w:val="left" w:pos="1080"/>
              </w:tabs>
              <w:snapToGrid w:val="0"/>
              <w:jc w:val="center"/>
              <w:rPr>
                <w:rFonts w:hint="eastAsia" w:ascii="宋体" w:hAnsi="宋体" w:cs="宋体"/>
                <w:sz w:val="24"/>
              </w:rPr>
            </w:pPr>
            <w:r>
              <w:rPr>
                <w:rFonts w:hint="eastAsia" w:ascii="宋体" w:hAnsi="宋体" w:cs="宋体"/>
                <w:sz w:val="24"/>
              </w:rPr>
              <w:t>1-2</w:t>
            </w:r>
          </w:p>
        </w:tc>
        <w:tc>
          <w:tcPr>
            <w:tcW w:w="937" w:type="pct"/>
            <w:noWrap w:val="0"/>
            <w:vAlign w:val="center"/>
          </w:tcPr>
          <w:p w14:paraId="46CA67A7">
            <w:pPr>
              <w:tabs>
                <w:tab w:val="left" w:pos="1080"/>
              </w:tabs>
              <w:snapToGrid w:val="0"/>
              <w:jc w:val="left"/>
              <w:rPr>
                <w:rFonts w:hint="eastAsia" w:ascii="宋体" w:hAnsi="宋体" w:cs="宋体"/>
                <w:sz w:val="24"/>
              </w:rPr>
            </w:pPr>
            <w:r>
              <w:rPr>
                <w:rFonts w:hint="eastAsia" w:ascii="宋体" w:hAnsi="宋体" w:cs="宋体"/>
                <w:sz w:val="24"/>
              </w:rPr>
              <w:t>供应商资格声明书</w:t>
            </w:r>
          </w:p>
        </w:tc>
        <w:tc>
          <w:tcPr>
            <w:tcW w:w="2579" w:type="pct"/>
            <w:noWrap w:val="0"/>
            <w:vAlign w:val="center"/>
          </w:tcPr>
          <w:p w14:paraId="7542ADEC">
            <w:pPr>
              <w:tabs>
                <w:tab w:val="left" w:pos="1080"/>
              </w:tabs>
              <w:snapToGrid w:val="0"/>
              <w:jc w:val="left"/>
              <w:rPr>
                <w:rFonts w:hint="eastAsia" w:ascii="宋体" w:hAnsi="宋体" w:cs="宋体"/>
                <w:sz w:val="24"/>
              </w:rPr>
            </w:pPr>
            <w:r>
              <w:rPr>
                <w:rFonts w:hint="eastAsia" w:ascii="宋体" w:hAnsi="宋体" w:cs="宋体"/>
                <w:sz w:val="24"/>
              </w:rPr>
              <w:t>提供了符合竞争性磋商文件要求的《供应商资格声明书》。</w:t>
            </w:r>
          </w:p>
        </w:tc>
        <w:tc>
          <w:tcPr>
            <w:tcW w:w="1027" w:type="pct"/>
            <w:noWrap w:val="0"/>
            <w:vAlign w:val="center"/>
          </w:tcPr>
          <w:p w14:paraId="12030A01">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5911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138A4CE">
            <w:pPr>
              <w:tabs>
                <w:tab w:val="left" w:pos="1080"/>
              </w:tabs>
              <w:snapToGrid w:val="0"/>
              <w:jc w:val="center"/>
              <w:rPr>
                <w:rFonts w:hint="eastAsia" w:ascii="宋体" w:hAnsi="宋体" w:cs="宋体"/>
                <w:sz w:val="24"/>
              </w:rPr>
            </w:pPr>
            <w:r>
              <w:rPr>
                <w:rFonts w:hint="eastAsia" w:ascii="宋体" w:hAnsi="宋体" w:cs="宋体"/>
                <w:sz w:val="24"/>
              </w:rPr>
              <w:t>1-3</w:t>
            </w:r>
          </w:p>
        </w:tc>
        <w:tc>
          <w:tcPr>
            <w:tcW w:w="937" w:type="pct"/>
            <w:noWrap w:val="0"/>
            <w:vAlign w:val="center"/>
          </w:tcPr>
          <w:p w14:paraId="660C2B2F">
            <w:pPr>
              <w:tabs>
                <w:tab w:val="left" w:pos="1080"/>
              </w:tabs>
              <w:snapToGrid w:val="0"/>
              <w:rPr>
                <w:rFonts w:hint="eastAsia" w:ascii="宋体" w:hAnsi="宋体" w:cs="宋体"/>
                <w:sz w:val="24"/>
              </w:rPr>
            </w:pPr>
            <w:r>
              <w:rPr>
                <w:rFonts w:hint="eastAsia" w:ascii="宋体" w:hAnsi="宋体" w:cs="宋体"/>
                <w:sz w:val="24"/>
              </w:rPr>
              <w:t>供应商信用记录</w:t>
            </w:r>
          </w:p>
        </w:tc>
        <w:tc>
          <w:tcPr>
            <w:tcW w:w="2579" w:type="pct"/>
            <w:noWrap w:val="0"/>
            <w:vAlign w:val="center"/>
          </w:tcPr>
          <w:p w14:paraId="5BE23CE8">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4AFC3B01">
            <w:pPr>
              <w:tabs>
                <w:tab w:val="left" w:pos="900"/>
                <w:tab w:val="left" w:pos="1980"/>
              </w:tabs>
              <w:snapToGrid w:val="0"/>
              <w:rPr>
                <w:rFonts w:hint="eastAsia" w:ascii="宋体" w:hAnsi="宋体" w:cs="宋体"/>
                <w:sz w:val="24"/>
              </w:rPr>
            </w:pPr>
            <w:r>
              <w:rPr>
                <w:rFonts w:hint="eastAsia" w:ascii="宋体" w:hAnsi="宋体" w:cs="宋体"/>
                <w:sz w:val="24"/>
              </w:rPr>
              <w:t>截止时点：</w:t>
            </w:r>
            <w:r>
              <w:rPr>
                <w:rFonts w:hint="eastAsia" w:ascii="宋体" w:hAnsi="宋体" w:cs="宋体"/>
                <w:color w:val="000000"/>
                <w:kern w:val="0"/>
                <w:sz w:val="24"/>
                <w:szCs w:val="20"/>
              </w:rPr>
              <w:t>首次响应文件提交截止时间以后</w:t>
            </w:r>
            <w:r>
              <w:rPr>
                <w:rFonts w:hint="eastAsia" w:ascii="宋体" w:hAnsi="宋体" w:cs="宋体"/>
                <w:sz w:val="24"/>
              </w:rPr>
              <w:t>、资格审查阶段采购人或采购代理机构的实际查询时间；</w:t>
            </w:r>
          </w:p>
          <w:p w14:paraId="080C848C">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2B9D6F22">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027" w:type="pct"/>
            <w:noWrap w:val="0"/>
            <w:vAlign w:val="center"/>
          </w:tcPr>
          <w:p w14:paraId="14BF697F">
            <w:pPr>
              <w:tabs>
                <w:tab w:val="left" w:pos="1080"/>
              </w:tabs>
              <w:snapToGrid w:val="0"/>
              <w:rPr>
                <w:rFonts w:hint="eastAsia" w:ascii="宋体" w:hAnsi="宋体" w:cs="宋体"/>
                <w:sz w:val="24"/>
              </w:rPr>
            </w:pPr>
            <w:r>
              <w:rPr>
                <w:rFonts w:hint="eastAsia" w:ascii="宋体" w:hAnsi="宋体" w:cs="宋体"/>
                <w:sz w:val="24"/>
              </w:rPr>
              <w:t>无须供应商提供，由采购人或采购代理机构查询。</w:t>
            </w:r>
          </w:p>
        </w:tc>
      </w:tr>
      <w:tr w14:paraId="16A7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ACBFB24">
            <w:pPr>
              <w:tabs>
                <w:tab w:val="left" w:pos="1080"/>
              </w:tabs>
              <w:snapToGrid w:val="0"/>
              <w:jc w:val="center"/>
              <w:rPr>
                <w:rFonts w:hint="eastAsia" w:ascii="宋体" w:hAnsi="宋体" w:cs="宋体"/>
                <w:sz w:val="24"/>
              </w:rPr>
            </w:pPr>
            <w:r>
              <w:rPr>
                <w:rFonts w:hint="eastAsia" w:ascii="宋体" w:hAnsi="宋体" w:cs="宋体"/>
                <w:sz w:val="24"/>
              </w:rPr>
              <w:t>1-4</w:t>
            </w:r>
          </w:p>
        </w:tc>
        <w:tc>
          <w:tcPr>
            <w:tcW w:w="937" w:type="pct"/>
            <w:noWrap w:val="0"/>
            <w:vAlign w:val="top"/>
          </w:tcPr>
          <w:p w14:paraId="18865EEC">
            <w:pPr>
              <w:spacing w:before="35" w:line="229" w:lineRule="auto"/>
              <w:ind w:left="113" w:right="106"/>
              <w:rPr>
                <w:rFonts w:hint="eastAsia" w:ascii="宋体" w:hAnsi="宋体" w:cs="宋体"/>
                <w:sz w:val="24"/>
              </w:rPr>
            </w:pPr>
            <w:r>
              <w:rPr>
                <w:rFonts w:hint="eastAsia" w:ascii="宋体" w:hAnsi="宋体" w:cs="宋体"/>
                <w:spacing w:val="12"/>
                <w:sz w:val="24"/>
              </w:rPr>
              <w:t>法律、行政法规规定的其他</w:t>
            </w:r>
            <w:r>
              <w:rPr>
                <w:rFonts w:hint="eastAsia" w:ascii="宋体" w:hAnsi="宋体" w:cs="宋体"/>
                <w:spacing w:val="-3"/>
                <w:sz w:val="24"/>
              </w:rPr>
              <w:t>条件</w:t>
            </w:r>
          </w:p>
        </w:tc>
        <w:tc>
          <w:tcPr>
            <w:tcW w:w="2579" w:type="pct"/>
            <w:noWrap w:val="0"/>
            <w:vAlign w:val="top"/>
          </w:tcPr>
          <w:p w14:paraId="07C21677">
            <w:pPr>
              <w:pStyle w:val="251"/>
              <w:spacing w:line="270" w:lineRule="auto"/>
              <w:rPr>
                <w:rFonts w:hint="eastAsia" w:ascii="宋体" w:hAnsi="宋体" w:eastAsia="宋体" w:cs="宋体"/>
                <w:lang w:eastAsia="zh-CN"/>
              </w:rPr>
            </w:pPr>
          </w:p>
          <w:p w14:paraId="0EA6DA26">
            <w:pPr>
              <w:spacing w:before="78" w:line="220" w:lineRule="auto"/>
              <w:ind w:left="114"/>
              <w:rPr>
                <w:rFonts w:hint="eastAsia" w:ascii="宋体" w:hAnsi="宋体" w:cs="宋体"/>
                <w:sz w:val="24"/>
              </w:rPr>
            </w:pPr>
            <w:r>
              <w:rPr>
                <w:rFonts w:hint="eastAsia" w:ascii="宋体" w:hAnsi="宋体" w:cs="宋体"/>
                <w:spacing w:val="-1"/>
                <w:sz w:val="24"/>
              </w:rPr>
              <w:t>法律、行政法规规定的其他条件</w:t>
            </w:r>
          </w:p>
        </w:tc>
        <w:tc>
          <w:tcPr>
            <w:tcW w:w="1027" w:type="pct"/>
            <w:noWrap w:val="0"/>
            <w:vAlign w:val="top"/>
          </w:tcPr>
          <w:p w14:paraId="6FA780D7">
            <w:pPr>
              <w:pStyle w:val="251"/>
              <w:spacing w:line="302" w:lineRule="auto"/>
              <w:rPr>
                <w:rFonts w:hint="eastAsia" w:ascii="宋体" w:hAnsi="宋体" w:eastAsia="宋体" w:cs="宋体"/>
                <w:lang w:eastAsia="zh-CN"/>
              </w:rPr>
            </w:pPr>
          </w:p>
          <w:p w14:paraId="30D201B5">
            <w:pPr>
              <w:pStyle w:val="251"/>
              <w:spacing w:before="69" w:line="215" w:lineRule="auto"/>
              <w:ind w:left="912"/>
              <w:rPr>
                <w:rFonts w:hint="eastAsia" w:ascii="宋体" w:hAnsi="宋体" w:eastAsia="宋体" w:cs="宋体"/>
                <w:sz w:val="24"/>
              </w:rPr>
            </w:pPr>
            <w:r>
              <w:rPr>
                <w:rFonts w:hint="eastAsia" w:ascii="宋体" w:hAnsi="宋体" w:eastAsia="宋体" w:cs="宋体"/>
                <w:spacing w:val="14"/>
                <w:sz w:val="24"/>
                <w:szCs w:val="24"/>
              </w:rPr>
              <w:t>/</w:t>
            </w:r>
          </w:p>
        </w:tc>
      </w:tr>
      <w:tr w14:paraId="0784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B2EDA84">
            <w:pPr>
              <w:tabs>
                <w:tab w:val="left" w:pos="1080"/>
              </w:tabs>
              <w:snapToGrid w:val="0"/>
              <w:jc w:val="center"/>
              <w:rPr>
                <w:rFonts w:hint="eastAsia" w:ascii="宋体" w:hAnsi="宋体" w:cs="宋体"/>
                <w:sz w:val="24"/>
              </w:rPr>
            </w:pPr>
            <w:r>
              <w:rPr>
                <w:rFonts w:hint="eastAsia" w:ascii="宋体" w:hAnsi="宋体" w:cs="宋体"/>
                <w:sz w:val="24"/>
              </w:rPr>
              <w:t>2</w:t>
            </w:r>
          </w:p>
        </w:tc>
        <w:tc>
          <w:tcPr>
            <w:tcW w:w="937" w:type="pct"/>
            <w:noWrap w:val="0"/>
            <w:vAlign w:val="center"/>
          </w:tcPr>
          <w:p w14:paraId="59169E58">
            <w:pPr>
              <w:tabs>
                <w:tab w:val="left" w:pos="1080"/>
              </w:tabs>
              <w:snapToGrid w:val="0"/>
              <w:jc w:val="left"/>
              <w:rPr>
                <w:rFonts w:hint="eastAsia" w:ascii="宋体" w:hAnsi="宋体" w:cs="宋体"/>
                <w:sz w:val="24"/>
              </w:rPr>
            </w:pPr>
            <w:r>
              <w:rPr>
                <w:rFonts w:hint="eastAsia" w:ascii="宋体" w:hAnsi="宋体" w:cs="宋体"/>
                <w:sz w:val="24"/>
              </w:rPr>
              <w:t>落实政府采购政策需满足的资格要求</w:t>
            </w:r>
          </w:p>
        </w:tc>
        <w:tc>
          <w:tcPr>
            <w:tcW w:w="2579" w:type="pct"/>
            <w:noWrap w:val="0"/>
            <w:vAlign w:val="center"/>
          </w:tcPr>
          <w:p w14:paraId="2AA24C20">
            <w:pPr>
              <w:tabs>
                <w:tab w:val="left" w:pos="1080"/>
              </w:tabs>
              <w:snapToGrid w:val="0"/>
              <w:jc w:val="left"/>
              <w:rPr>
                <w:rFonts w:hint="eastAsia" w:ascii="宋体" w:hAnsi="宋体" w:cs="宋体"/>
                <w:sz w:val="24"/>
              </w:rPr>
            </w:pPr>
            <w:r>
              <w:rPr>
                <w:rFonts w:hint="eastAsia" w:ascii="宋体" w:hAnsi="宋体" w:cs="宋体"/>
                <w:sz w:val="24"/>
              </w:rPr>
              <w:t>具体要求见第一章《采购邀请》</w:t>
            </w:r>
          </w:p>
        </w:tc>
        <w:tc>
          <w:tcPr>
            <w:tcW w:w="1027" w:type="pct"/>
            <w:noWrap w:val="0"/>
            <w:vAlign w:val="center"/>
          </w:tcPr>
          <w:p w14:paraId="233849A7">
            <w:pPr>
              <w:tabs>
                <w:tab w:val="left" w:pos="1080"/>
              </w:tabs>
              <w:snapToGrid w:val="0"/>
              <w:jc w:val="left"/>
              <w:rPr>
                <w:rFonts w:hint="eastAsia" w:ascii="宋体" w:hAnsi="宋体" w:cs="宋体"/>
                <w:sz w:val="24"/>
              </w:rPr>
            </w:pPr>
          </w:p>
        </w:tc>
      </w:tr>
      <w:tr w14:paraId="664B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top"/>
          </w:tcPr>
          <w:p w14:paraId="7D76AE60">
            <w:pPr>
              <w:pStyle w:val="251"/>
              <w:spacing w:before="139" w:line="201" w:lineRule="auto"/>
              <w:jc w:val="center"/>
              <w:rPr>
                <w:rFonts w:hint="eastAsia" w:ascii="宋体" w:hAnsi="宋体" w:eastAsia="宋体" w:cs="宋体"/>
                <w:sz w:val="24"/>
                <w:szCs w:val="24"/>
              </w:rPr>
            </w:pPr>
            <w:r>
              <w:rPr>
                <w:rFonts w:hint="eastAsia" w:ascii="宋体" w:hAnsi="宋体" w:eastAsia="宋体" w:cs="宋体"/>
                <w:spacing w:val="8"/>
                <w:sz w:val="24"/>
                <w:szCs w:val="24"/>
              </w:rPr>
              <w:t>2-1</w:t>
            </w:r>
          </w:p>
        </w:tc>
        <w:tc>
          <w:tcPr>
            <w:tcW w:w="937" w:type="pct"/>
            <w:noWrap w:val="0"/>
            <w:vAlign w:val="top"/>
          </w:tcPr>
          <w:p w14:paraId="13F76B6C">
            <w:pPr>
              <w:spacing w:before="115" w:line="221" w:lineRule="auto"/>
              <w:ind w:left="135"/>
              <w:rPr>
                <w:rFonts w:hint="eastAsia" w:ascii="宋体" w:hAnsi="宋体" w:cs="宋体"/>
                <w:sz w:val="24"/>
              </w:rPr>
            </w:pPr>
            <w:r>
              <w:rPr>
                <w:rFonts w:hint="eastAsia" w:ascii="宋体" w:hAnsi="宋体" w:cs="宋体"/>
                <w:spacing w:val="-5"/>
                <w:sz w:val="24"/>
              </w:rPr>
              <w:t>中小企业政策</w:t>
            </w:r>
          </w:p>
        </w:tc>
        <w:tc>
          <w:tcPr>
            <w:tcW w:w="2579" w:type="pct"/>
            <w:noWrap w:val="0"/>
            <w:vAlign w:val="top"/>
          </w:tcPr>
          <w:p w14:paraId="318DB146">
            <w:pPr>
              <w:spacing w:before="116" w:line="219" w:lineRule="auto"/>
              <w:rPr>
                <w:rFonts w:hint="eastAsia" w:ascii="宋体" w:hAnsi="宋体" w:cs="宋体"/>
                <w:sz w:val="24"/>
              </w:rPr>
            </w:pPr>
            <w:r>
              <w:rPr>
                <w:rFonts w:hint="eastAsia" w:ascii="宋体" w:hAnsi="宋体" w:cs="宋体"/>
                <w:spacing w:val="-2"/>
                <w:sz w:val="24"/>
              </w:rPr>
              <w:t>具体要求见第一章《采购邀请》</w:t>
            </w:r>
          </w:p>
        </w:tc>
        <w:tc>
          <w:tcPr>
            <w:tcW w:w="1027" w:type="pct"/>
            <w:noWrap w:val="0"/>
            <w:vAlign w:val="center"/>
          </w:tcPr>
          <w:p w14:paraId="48356A0A">
            <w:pPr>
              <w:tabs>
                <w:tab w:val="left" w:pos="1080"/>
              </w:tabs>
              <w:snapToGrid w:val="0"/>
              <w:jc w:val="left"/>
              <w:rPr>
                <w:rFonts w:hint="eastAsia" w:ascii="宋体" w:hAnsi="宋体" w:cs="宋体"/>
                <w:sz w:val="24"/>
              </w:rPr>
            </w:pPr>
          </w:p>
        </w:tc>
      </w:tr>
      <w:tr w14:paraId="582F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50C9BC09">
            <w:pPr>
              <w:tabs>
                <w:tab w:val="left" w:pos="1080"/>
              </w:tabs>
              <w:snapToGrid w:val="0"/>
              <w:jc w:val="center"/>
              <w:rPr>
                <w:rFonts w:hint="eastAsia" w:ascii="宋体" w:hAnsi="宋体" w:cs="宋体"/>
                <w:sz w:val="24"/>
              </w:rPr>
            </w:pPr>
            <w:r>
              <w:rPr>
                <w:rFonts w:hint="eastAsia" w:ascii="宋体" w:hAnsi="宋体" w:cs="宋体"/>
                <w:sz w:val="24"/>
              </w:rPr>
              <w:t>2-1-1</w:t>
            </w:r>
          </w:p>
        </w:tc>
        <w:tc>
          <w:tcPr>
            <w:tcW w:w="937" w:type="pct"/>
            <w:noWrap w:val="0"/>
            <w:vAlign w:val="center"/>
          </w:tcPr>
          <w:p w14:paraId="50A06795">
            <w:pPr>
              <w:tabs>
                <w:tab w:val="left" w:pos="1080"/>
              </w:tabs>
              <w:snapToGrid w:val="0"/>
              <w:jc w:val="left"/>
              <w:rPr>
                <w:rFonts w:hint="eastAsia" w:ascii="宋体" w:hAnsi="宋体" w:cs="宋体"/>
                <w:sz w:val="24"/>
              </w:rPr>
            </w:pPr>
            <w:r>
              <w:rPr>
                <w:rFonts w:hint="eastAsia" w:ascii="宋体" w:hAnsi="宋体" w:cs="宋体"/>
                <w:sz w:val="24"/>
              </w:rPr>
              <w:t>中小企业证明文件</w:t>
            </w:r>
          </w:p>
        </w:tc>
        <w:tc>
          <w:tcPr>
            <w:tcW w:w="2579" w:type="pct"/>
            <w:noWrap w:val="0"/>
            <w:vAlign w:val="center"/>
          </w:tcPr>
          <w:p w14:paraId="4CBC9FA7">
            <w:pPr>
              <w:spacing w:before="40" w:line="204" w:lineRule="auto"/>
              <w:ind w:right="119"/>
              <w:rPr>
                <w:rFonts w:hint="eastAsia" w:ascii="宋体" w:hAnsi="宋体" w:cs="宋体"/>
                <w:sz w:val="24"/>
              </w:rPr>
            </w:pPr>
            <w:r>
              <w:rPr>
                <w:rFonts w:hint="eastAsia" w:ascii="宋体" w:hAnsi="宋体" w:cs="宋体"/>
                <w:spacing w:val="-2"/>
                <w:sz w:val="24"/>
              </w:rPr>
              <w:t>当本项目（包）涉及预留份额专门面向中小</w:t>
            </w:r>
            <w:r>
              <w:rPr>
                <w:rFonts w:hint="eastAsia" w:ascii="宋体" w:hAnsi="宋体" w:cs="宋体"/>
                <w:spacing w:val="-4"/>
                <w:sz w:val="24"/>
              </w:rPr>
              <w:t>企业采购，提供如下资料：</w:t>
            </w:r>
          </w:p>
          <w:p w14:paraId="35003127">
            <w:pPr>
              <w:pStyle w:val="251"/>
              <w:spacing w:before="4" w:line="220" w:lineRule="auto"/>
              <w:ind w:right="11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1、供应商单独响应的，应</w:t>
            </w:r>
            <w:r>
              <w:rPr>
                <w:rFonts w:hint="eastAsia" w:ascii="宋体" w:hAnsi="宋体" w:eastAsia="宋体" w:cs="宋体"/>
                <w:spacing w:val="-4"/>
                <w:sz w:val="24"/>
                <w:szCs w:val="24"/>
                <w:lang w:eastAsia="zh-CN"/>
              </w:rPr>
              <w:t>提</w:t>
            </w:r>
            <w:r>
              <w:rPr>
                <w:rFonts w:hint="eastAsia" w:ascii="宋体" w:hAnsi="宋体" w:eastAsia="宋体" w:cs="宋体"/>
                <w:spacing w:val="-1"/>
                <w:sz w:val="24"/>
                <w:szCs w:val="24"/>
                <w:lang w:eastAsia="zh-CN"/>
              </w:rPr>
              <w:t>供《中小企业  声明函》或《残疾人福利性单位声明函》或</w:t>
            </w:r>
            <w:r>
              <w:rPr>
                <w:rFonts w:hint="eastAsia" w:ascii="宋体" w:hAnsi="宋体" w:eastAsia="宋体" w:cs="宋体"/>
                <w:spacing w:val="5"/>
                <w:sz w:val="24"/>
                <w:szCs w:val="24"/>
                <w:lang w:eastAsia="zh-CN"/>
              </w:rPr>
              <w:t xml:space="preserve"> </w:t>
            </w:r>
            <w:r>
              <w:rPr>
                <w:rFonts w:hint="eastAsia" w:ascii="宋体" w:hAnsi="宋体" w:eastAsia="宋体" w:cs="宋体"/>
                <w:spacing w:val="-1"/>
                <w:sz w:val="24"/>
                <w:szCs w:val="24"/>
                <w:lang w:eastAsia="zh-CN"/>
              </w:rPr>
              <w:t>由省级以上监狱管理局、戒毒管理局（含新</w:t>
            </w:r>
            <w:r>
              <w:rPr>
                <w:rFonts w:hint="eastAsia" w:ascii="宋体" w:hAnsi="宋体" w:eastAsia="宋体" w:cs="宋体"/>
                <w:spacing w:val="5"/>
                <w:sz w:val="24"/>
                <w:szCs w:val="24"/>
                <w:lang w:eastAsia="zh-CN"/>
              </w:rPr>
              <w:t xml:space="preserve"> </w:t>
            </w:r>
            <w:r>
              <w:rPr>
                <w:rFonts w:hint="eastAsia" w:ascii="宋体" w:hAnsi="宋体" w:eastAsia="宋体" w:cs="宋体"/>
                <w:spacing w:val="-1"/>
                <w:sz w:val="24"/>
                <w:szCs w:val="24"/>
                <w:lang w:eastAsia="zh-CN"/>
              </w:rPr>
              <w:t>疆生产建设兵团）出具的属于监狱企业的证</w:t>
            </w:r>
            <w:r>
              <w:rPr>
                <w:rFonts w:hint="eastAsia" w:ascii="宋体" w:hAnsi="宋体" w:eastAsia="宋体" w:cs="宋体"/>
                <w:spacing w:val="5"/>
                <w:sz w:val="24"/>
                <w:szCs w:val="24"/>
                <w:lang w:eastAsia="zh-CN"/>
              </w:rPr>
              <w:t xml:space="preserve"> </w:t>
            </w:r>
            <w:r>
              <w:rPr>
                <w:rFonts w:hint="eastAsia" w:ascii="宋体" w:hAnsi="宋体" w:eastAsia="宋体" w:cs="宋体"/>
                <w:spacing w:val="-9"/>
                <w:sz w:val="24"/>
                <w:szCs w:val="24"/>
                <w:lang w:eastAsia="zh-CN"/>
              </w:rPr>
              <w:t>明文件。</w:t>
            </w:r>
          </w:p>
          <w:p w14:paraId="30A6931E">
            <w:pPr>
              <w:pStyle w:val="251"/>
              <w:spacing w:before="24" w:line="235" w:lineRule="auto"/>
              <w:ind w:right="11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2、如磋商文件要求以联合体形式参加或者 要求合同分包的，且供应商为联合体或拟进</w:t>
            </w:r>
            <w:r>
              <w:rPr>
                <w:rFonts w:hint="eastAsia" w:ascii="宋体" w:hAnsi="宋体" w:eastAsia="宋体" w:cs="宋体"/>
                <w:spacing w:val="7"/>
                <w:sz w:val="24"/>
                <w:szCs w:val="24"/>
                <w:lang w:eastAsia="zh-CN"/>
              </w:rPr>
              <w:t xml:space="preserve"> </w:t>
            </w:r>
            <w:r>
              <w:rPr>
                <w:rFonts w:hint="eastAsia" w:ascii="宋体" w:hAnsi="宋体" w:eastAsia="宋体" w:cs="宋体"/>
                <w:spacing w:val="-1"/>
                <w:sz w:val="24"/>
                <w:szCs w:val="24"/>
                <w:lang w:eastAsia="zh-CN"/>
              </w:rPr>
              <w:t>行合同分包的，则联合体中的中小企业、签</w:t>
            </w:r>
            <w:r>
              <w:rPr>
                <w:rFonts w:hint="eastAsia" w:ascii="宋体" w:hAnsi="宋体" w:eastAsia="宋体" w:cs="宋体"/>
                <w:spacing w:val="7"/>
                <w:sz w:val="24"/>
                <w:szCs w:val="24"/>
                <w:lang w:eastAsia="zh-CN"/>
              </w:rPr>
              <w:t xml:space="preserve"> </w:t>
            </w:r>
            <w:r>
              <w:rPr>
                <w:rFonts w:hint="eastAsia" w:ascii="宋体" w:hAnsi="宋体" w:eastAsia="宋体" w:cs="宋体"/>
                <w:spacing w:val="-1"/>
                <w:sz w:val="24"/>
                <w:szCs w:val="24"/>
                <w:lang w:eastAsia="zh-CN"/>
              </w:rPr>
              <w:t>订分包意向协议的中小企业具体情况须在</w:t>
            </w:r>
          </w:p>
          <w:p w14:paraId="1C12268A">
            <w:pPr>
              <w:tabs>
                <w:tab w:val="left" w:pos="1080"/>
              </w:tabs>
              <w:snapToGrid w:val="0"/>
              <w:jc w:val="left"/>
              <w:rPr>
                <w:rFonts w:hint="eastAsia" w:ascii="宋体" w:hAnsi="宋体" w:cs="宋体"/>
                <w:sz w:val="24"/>
              </w:rPr>
            </w:pPr>
            <w:r>
              <w:rPr>
                <w:rFonts w:hint="eastAsia" w:ascii="宋体" w:hAnsi="宋体" w:cs="宋体"/>
                <w:spacing w:val="-1"/>
                <w:sz w:val="24"/>
              </w:rPr>
              <w:t>《中小企业声明函》或《残疾人福利性单位</w:t>
            </w:r>
            <w:r>
              <w:rPr>
                <w:rFonts w:hint="eastAsia" w:ascii="宋体" w:hAnsi="宋体" w:cs="宋体"/>
                <w:spacing w:val="7"/>
                <w:sz w:val="24"/>
              </w:rPr>
              <w:t xml:space="preserve"> </w:t>
            </w:r>
            <w:r>
              <w:rPr>
                <w:rFonts w:hint="eastAsia" w:ascii="宋体" w:hAnsi="宋体" w:cs="宋体"/>
                <w:spacing w:val="-1"/>
                <w:sz w:val="24"/>
              </w:rPr>
              <w:t>声明函》或由省级以上监狱管理局、戒毒管</w:t>
            </w:r>
            <w:r>
              <w:rPr>
                <w:rFonts w:hint="eastAsia" w:ascii="宋体" w:hAnsi="宋体" w:cs="宋体"/>
                <w:spacing w:val="7"/>
                <w:sz w:val="24"/>
              </w:rPr>
              <w:t xml:space="preserve"> </w:t>
            </w:r>
            <w:r>
              <w:rPr>
                <w:rFonts w:hint="eastAsia" w:ascii="宋体" w:hAnsi="宋体" w:cs="宋体"/>
                <w:spacing w:val="-1"/>
                <w:sz w:val="24"/>
              </w:rPr>
              <w:t>理局（含新疆生产建设兵团）出具的属于监</w:t>
            </w:r>
            <w:r>
              <w:rPr>
                <w:rFonts w:hint="eastAsia" w:ascii="宋体" w:hAnsi="宋体" w:cs="宋体"/>
                <w:spacing w:val="7"/>
                <w:sz w:val="24"/>
              </w:rPr>
              <w:t xml:space="preserve"> </w:t>
            </w:r>
            <w:r>
              <w:rPr>
                <w:rFonts w:hint="eastAsia" w:ascii="宋体" w:hAnsi="宋体" w:cs="宋体"/>
                <w:spacing w:val="-1"/>
                <w:sz w:val="24"/>
              </w:rPr>
              <w:t>狱企业的证明文件中如实填报，且满足采购</w:t>
            </w:r>
            <w:r>
              <w:rPr>
                <w:rFonts w:hint="eastAsia" w:ascii="宋体" w:hAnsi="宋体" w:cs="宋体"/>
                <w:spacing w:val="7"/>
                <w:sz w:val="24"/>
              </w:rPr>
              <w:t xml:space="preserve"> </w:t>
            </w:r>
            <w:r>
              <w:rPr>
                <w:rFonts w:hint="eastAsia" w:ascii="宋体" w:hAnsi="宋体" w:cs="宋体"/>
                <w:spacing w:val="-4"/>
                <w:sz w:val="24"/>
              </w:rPr>
              <w:t>文件关于预留份额的要求。</w:t>
            </w:r>
          </w:p>
        </w:tc>
        <w:tc>
          <w:tcPr>
            <w:tcW w:w="1027" w:type="pct"/>
            <w:noWrap w:val="0"/>
            <w:vAlign w:val="center"/>
          </w:tcPr>
          <w:p w14:paraId="226C6CF5">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4529F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7AE413F">
            <w:pPr>
              <w:tabs>
                <w:tab w:val="left" w:pos="1080"/>
              </w:tabs>
              <w:snapToGrid w:val="0"/>
              <w:jc w:val="center"/>
              <w:rPr>
                <w:rFonts w:hint="eastAsia" w:ascii="宋体" w:hAnsi="宋体" w:cs="宋体"/>
                <w:sz w:val="24"/>
              </w:rPr>
            </w:pPr>
            <w:r>
              <w:rPr>
                <w:rFonts w:hint="eastAsia" w:ascii="宋体" w:hAnsi="宋体" w:cs="宋体"/>
                <w:sz w:val="24"/>
              </w:rPr>
              <w:t>2-1-2</w:t>
            </w:r>
          </w:p>
        </w:tc>
        <w:tc>
          <w:tcPr>
            <w:tcW w:w="937" w:type="pct"/>
            <w:noWrap w:val="0"/>
            <w:vAlign w:val="center"/>
          </w:tcPr>
          <w:p w14:paraId="620A84C7">
            <w:pPr>
              <w:tabs>
                <w:tab w:val="left" w:pos="1080"/>
              </w:tabs>
              <w:snapToGrid w:val="0"/>
              <w:jc w:val="left"/>
              <w:rPr>
                <w:rFonts w:hint="eastAsia" w:ascii="宋体" w:hAnsi="宋体" w:cs="宋体"/>
                <w:sz w:val="24"/>
              </w:rPr>
            </w:pPr>
            <w:r>
              <w:rPr>
                <w:rFonts w:hint="eastAsia" w:ascii="宋体" w:hAnsi="宋体" w:cs="宋体"/>
                <w:sz w:val="24"/>
              </w:rPr>
              <w:t>拟分包情况说明及分包意向协议</w:t>
            </w:r>
          </w:p>
        </w:tc>
        <w:tc>
          <w:tcPr>
            <w:tcW w:w="2579" w:type="pct"/>
            <w:noWrap w:val="0"/>
            <w:vAlign w:val="center"/>
          </w:tcPr>
          <w:p w14:paraId="1E4FA2DA">
            <w:pPr>
              <w:tabs>
                <w:tab w:val="left" w:pos="1080"/>
              </w:tabs>
              <w:snapToGrid w:val="0"/>
              <w:jc w:val="left"/>
              <w:rPr>
                <w:rFonts w:hint="eastAsia" w:ascii="宋体" w:hAnsi="宋体" w:cs="宋体"/>
                <w:sz w:val="24"/>
              </w:rPr>
            </w:pPr>
            <w:r>
              <w:rPr>
                <w:rFonts w:hint="eastAsia" w:ascii="宋体" w:hAnsi="宋体" w:cs="宋体"/>
                <w:sz w:val="24"/>
              </w:rPr>
              <w:t>如本项目（包）要求通过分包措施预留部分采购份额面向中小企业采购、且供应商因落实政府采购政策拟进行分包的，必须提供；否则无须提供。</w:t>
            </w:r>
          </w:p>
          <w:p w14:paraId="37147B24">
            <w:pPr>
              <w:tabs>
                <w:tab w:val="left" w:pos="1080"/>
              </w:tabs>
              <w:snapToGrid w:val="0"/>
              <w:jc w:val="left"/>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027" w:type="pct"/>
            <w:noWrap w:val="0"/>
            <w:vAlign w:val="center"/>
          </w:tcPr>
          <w:p w14:paraId="1E38868B">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01D8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CCDDC6A">
            <w:pPr>
              <w:tabs>
                <w:tab w:val="left" w:pos="1080"/>
              </w:tabs>
              <w:snapToGrid w:val="0"/>
              <w:jc w:val="center"/>
              <w:rPr>
                <w:rFonts w:hint="eastAsia" w:ascii="宋体" w:hAnsi="宋体" w:cs="宋体"/>
                <w:sz w:val="24"/>
              </w:rPr>
            </w:pPr>
            <w:r>
              <w:rPr>
                <w:rFonts w:hint="eastAsia" w:ascii="宋体" w:hAnsi="宋体" w:cs="宋体"/>
                <w:sz w:val="24"/>
              </w:rPr>
              <w:t>2-2</w:t>
            </w:r>
          </w:p>
        </w:tc>
        <w:tc>
          <w:tcPr>
            <w:tcW w:w="937" w:type="pct"/>
            <w:noWrap w:val="0"/>
            <w:vAlign w:val="center"/>
          </w:tcPr>
          <w:p w14:paraId="1D8BF37C">
            <w:pPr>
              <w:tabs>
                <w:tab w:val="left" w:pos="1080"/>
              </w:tabs>
              <w:snapToGrid w:val="0"/>
              <w:jc w:val="left"/>
              <w:rPr>
                <w:rFonts w:hint="eastAsia" w:ascii="宋体" w:hAnsi="宋体" w:cs="宋体"/>
                <w:sz w:val="24"/>
              </w:rPr>
            </w:pPr>
            <w:r>
              <w:rPr>
                <w:rFonts w:hint="eastAsia" w:ascii="宋体" w:hAnsi="宋体" w:cs="宋体"/>
                <w:sz w:val="24"/>
              </w:rPr>
              <w:t>其它落实政府采购政策的资格要求</w:t>
            </w:r>
          </w:p>
        </w:tc>
        <w:tc>
          <w:tcPr>
            <w:tcW w:w="2579" w:type="pct"/>
            <w:noWrap w:val="0"/>
            <w:vAlign w:val="center"/>
          </w:tcPr>
          <w:p w14:paraId="7C6F7375">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027" w:type="pct"/>
            <w:noWrap w:val="0"/>
            <w:vAlign w:val="center"/>
          </w:tcPr>
          <w:p w14:paraId="5A07BE14">
            <w:pPr>
              <w:tabs>
                <w:tab w:val="left" w:pos="1080"/>
              </w:tabs>
              <w:snapToGrid w:val="0"/>
              <w:jc w:val="left"/>
              <w:rPr>
                <w:rFonts w:hint="eastAsia" w:ascii="宋体" w:hAnsi="宋体" w:cs="宋体"/>
                <w:sz w:val="24"/>
              </w:rPr>
            </w:pPr>
            <w:r>
              <w:rPr>
                <w:rFonts w:hint="eastAsia" w:ascii="宋体" w:hAnsi="宋体" w:cs="宋体"/>
                <w:sz w:val="24"/>
              </w:rPr>
              <w:t>提供证明文件的复印件并加盖公章</w:t>
            </w:r>
          </w:p>
        </w:tc>
      </w:tr>
      <w:tr w14:paraId="6FB0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B422741">
            <w:pPr>
              <w:tabs>
                <w:tab w:val="left" w:pos="1080"/>
              </w:tabs>
              <w:snapToGrid w:val="0"/>
              <w:jc w:val="center"/>
              <w:rPr>
                <w:rFonts w:hint="eastAsia" w:ascii="宋体" w:hAnsi="宋体" w:cs="宋体"/>
                <w:sz w:val="24"/>
              </w:rPr>
            </w:pPr>
            <w:r>
              <w:rPr>
                <w:rFonts w:hint="eastAsia" w:ascii="宋体" w:hAnsi="宋体" w:cs="宋体"/>
                <w:sz w:val="24"/>
              </w:rPr>
              <w:t>3</w:t>
            </w:r>
          </w:p>
        </w:tc>
        <w:tc>
          <w:tcPr>
            <w:tcW w:w="937" w:type="pct"/>
            <w:noWrap w:val="0"/>
            <w:vAlign w:val="center"/>
          </w:tcPr>
          <w:p w14:paraId="08A9E2D3">
            <w:pPr>
              <w:tabs>
                <w:tab w:val="left" w:pos="1080"/>
              </w:tabs>
              <w:snapToGrid w:val="0"/>
              <w:jc w:val="left"/>
              <w:rPr>
                <w:rFonts w:hint="eastAsia" w:ascii="宋体" w:hAnsi="宋体" w:cs="宋体"/>
                <w:sz w:val="24"/>
              </w:rPr>
            </w:pPr>
            <w:r>
              <w:rPr>
                <w:rFonts w:hint="eastAsia" w:ascii="宋体" w:hAnsi="宋体" w:cs="宋体"/>
                <w:sz w:val="24"/>
              </w:rPr>
              <w:t>本项目的特定资格要求</w:t>
            </w:r>
          </w:p>
        </w:tc>
        <w:tc>
          <w:tcPr>
            <w:tcW w:w="2579" w:type="pct"/>
            <w:noWrap w:val="0"/>
            <w:vAlign w:val="center"/>
          </w:tcPr>
          <w:p w14:paraId="18E23B22">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027" w:type="pct"/>
            <w:noWrap w:val="0"/>
            <w:vAlign w:val="center"/>
          </w:tcPr>
          <w:p w14:paraId="58D9B807">
            <w:pPr>
              <w:tabs>
                <w:tab w:val="left" w:pos="1080"/>
              </w:tabs>
              <w:snapToGrid w:val="0"/>
              <w:jc w:val="left"/>
              <w:rPr>
                <w:rFonts w:hint="eastAsia" w:ascii="宋体" w:hAnsi="宋体" w:cs="宋体"/>
                <w:sz w:val="24"/>
              </w:rPr>
            </w:pPr>
          </w:p>
        </w:tc>
      </w:tr>
      <w:tr w14:paraId="2DF9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7189AF4">
            <w:pPr>
              <w:tabs>
                <w:tab w:val="left" w:pos="1080"/>
              </w:tabs>
              <w:snapToGrid w:val="0"/>
              <w:jc w:val="center"/>
              <w:rPr>
                <w:rFonts w:hint="eastAsia" w:ascii="宋体" w:hAnsi="宋体" w:cs="宋体"/>
                <w:sz w:val="24"/>
              </w:rPr>
            </w:pPr>
            <w:r>
              <w:rPr>
                <w:rFonts w:hint="eastAsia" w:ascii="宋体" w:hAnsi="宋体" w:cs="宋体"/>
                <w:sz w:val="24"/>
              </w:rPr>
              <w:t>3-1</w:t>
            </w:r>
          </w:p>
        </w:tc>
        <w:tc>
          <w:tcPr>
            <w:tcW w:w="937" w:type="pct"/>
            <w:noWrap w:val="0"/>
            <w:vAlign w:val="center"/>
          </w:tcPr>
          <w:p w14:paraId="0CAA7AD0">
            <w:pPr>
              <w:tabs>
                <w:tab w:val="left" w:pos="1080"/>
              </w:tabs>
              <w:snapToGrid w:val="0"/>
              <w:rPr>
                <w:rFonts w:hint="eastAsia" w:ascii="宋体" w:hAnsi="宋体" w:cs="宋体"/>
                <w:sz w:val="24"/>
              </w:rPr>
            </w:pPr>
            <w:r>
              <w:rPr>
                <w:rFonts w:hint="eastAsia" w:ascii="宋体" w:hAnsi="宋体" w:cs="宋体"/>
                <w:spacing w:val="12"/>
                <w:sz w:val="24"/>
              </w:rPr>
              <w:t>本项目对于联</w:t>
            </w:r>
            <w:r>
              <w:rPr>
                <w:rFonts w:hint="eastAsia" w:ascii="宋体" w:hAnsi="宋体" w:cs="宋体"/>
                <w:spacing w:val="-2"/>
                <w:sz w:val="24"/>
              </w:rPr>
              <w:t>合体的要求</w:t>
            </w:r>
          </w:p>
        </w:tc>
        <w:tc>
          <w:tcPr>
            <w:tcW w:w="2579" w:type="pct"/>
            <w:noWrap w:val="0"/>
            <w:vAlign w:val="center"/>
          </w:tcPr>
          <w:p w14:paraId="39C7E025">
            <w:pPr>
              <w:tabs>
                <w:tab w:val="left" w:pos="1080"/>
              </w:tabs>
              <w:snapToGrid w:val="0"/>
              <w:rPr>
                <w:rFonts w:hint="eastAsia" w:ascii="宋体" w:hAnsi="宋体" w:cs="宋体"/>
                <w:sz w:val="24"/>
              </w:rPr>
            </w:pPr>
            <w:r>
              <w:rPr>
                <w:rFonts w:hint="eastAsia" w:ascii="宋体" w:hAnsi="宋体" w:cs="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0654BC31">
            <w:pPr>
              <w:tabs>
                <w:tab w:val="left" w:pos="1080"/>
              </w:tabs>
              <w:snapToGrid w:val="0"/>
              <w:rPr>
                <w:rFonts w:hint="eastAsia" w:ascii="宋体" w:hAnsi="宋体" w:cs="宋体"/>
                <w:sz w:val="24"/>
              </w:rPr>
            </w:pPr>
            <w:r>
              <w:rPr>
                <w:rFonts w:hint="eastAsia" w:ascii="宋体" w:hAnsi="宋体" w:cs="宋体"/>
                <w:sz w:val="24"/>
              </w:rPr>
              <w:t>2、联合体各成员单位均须提供本表中序号1-1、1-2的证明文件。</w:t>
            </w:r>
            <w:r>
              <w:rPr>
                <w:rFonts w:hint="eastAsia" w:ascii="宋体" w:hAnsi="宋体" w:cs="宋体"/>
                <w:spacing w:val="-3"/>
                <w:sz w:val="24"/>
              </w:rPr>
              <w:t>联合体各成员单位均</w:t>
            </w:r>
            <w:r>
              <w:rPr>
                <w:rFonts w:hint="eastAsia" w:ascii="宋体" w:hAnsi="宋体" w:cs="宋体"/>
                <w:sz w:val="24"/>
              </w:rPr>
              <w:t xml:space="preserve"> 应满足本表</w:t>
            </w:r>
            <w:r>
              <w:rPr>
                <w:rFonts w:hint="eastAsia" w:ascii="宋体" w:hAnsi="宋体" w:cs="宋体"/>
                <w:spacing w:val="-36"/>
                <w:sz w:val="24"/>
              </w:rPr>
              <w:t xml:space="preserve"> </w:t>
            </w:r>
            <w:r>
              <w:rPr>
                <w:rFonts w:hint="eastAsia" w:ascii="宋体" w:hAnsi="宋体" w:cs="宋体"/>
                <w:sz w:val="24"/>
              </w:rPr>
              <w:t>3-2项规定。</w:t>
            </w:r>
          </w:p>
          <w:p w14:paraId="57D2E245">
            <w:pPr>
              <w:tabs>
                <w:tab w:val="left" w:pos="1080"/>
              </w:tabs>
              <w:snapToGrid w:val="0"/>
              <w:rPr>
                <w:rFonts w:hint="eastAsia" w:ascii="宋体" w:hAnsi="宋体" w:cs="宋体"/>
                <w:sz w:val="24"/>
              </w:rPr>
            </w:pPr>
            <w:r>
              <w:rPr>
                <w:rFonts w:hint="eastAsia" w:ascii="宋体" w:hAnsi="宋体" w:cs="宋体"/>
                <w:sz w:val="24"/>
              </w:rPr>
              <w:t>3、本表序号3-3项规定的其他特定资格要 求中的每一小项要求，联合体各方中至少应 当有一方符合本表中其他资格要求并提供证 明文件。</w:t>
            </w:r>
          </w:p>
          <w:p w14:paraId="267680EF">
            <w:pPr>
              <w:tabs>
                <w:tab w:val="left" w:pos="1080"/>
              </w:tabs>
              <w:snapToGrid w:val="0"/>
              <w:rPr>
                <w:rFonts w:hint="eastAsia" w:ascii="宋体" w:hAnsi="宋体" w:cs="宋体"/>
                <w:sz w:val="24"/>
              </w:rPr>
            </w:pPr>
            <w:r>
              <w:rPr>
                <w:rFonts w:hint="eastAsia" w:ascii="宋体" w:hAnsi="宋体" w:cs="宋体"/>
                <w:sz w:val="24"/>
              </w:rPr>
              <w:t>4、联合体中有同类资质的供应商按照联合 体分工承担相同工作的， 应当按照资质等级 较低的供应商确定资质等级。</w:t>
            </w:r>
          </w:p>
          <w:p w14:paraId="1BEAEC13">
            <w:pPr>
              <w:tabs>
                <w:tab w:val="left" w:pos="1080"/>
              </w:tabs>
              <w:snapToGrid w:val="0"/>
              <w:rPr>
                <w:rFonts w:hint="eastAsia" w:ascii="宋体" w:hAnsi="宋体" w:cs="宋体"/>
                <w:sz w:val="24"/>
              </w:rPr>
            </w:pPr>
            <w:r>
              <w:rPr>
                <w:rFonts w:hint="eastAsia" w:ascii="宋体" w:hAnsi="宋体" w:cs="宋体"/>
                <w:sz w:val="24"/>
              </w:rPr>
              <w:t>5、以联合体形式参加政府采购活动的，联 合体各方不得再单独参加或者与其他供应商 另外组成联合体参加同一合同项下的政府采 购活动。</w:t>
            </w:r>
          </w:p>
          <w:p w14:paraId="558B3D8C">
            <w:pPr>
              <w:tabs>
                <w:tab w:val="left" w:pos="1080"/>
              </w:tabs>
              <w:snapToGrid w:val="0"/>
              <w:rPr>
                <w:rFonts w:hint="eastAsia" w:ascii="宋体" w:hAnsi="宋体" w:cs="宋体"/>
                <w:sz w:val="24"/>
              </w:rPr>
            </w:pPr>
            <w:r>
              <w:rPr>
                <w:rFonts w:hint="eastAsia" w:ascii="宋体" w:hAnsi="宋体" w:cs="宋体"/>
                <w:sz w:val="24"/>
              </w:rPr>
              <w:t>6、若联合体中任一成员单位中途退出，则 该联合体的</w:t>
            </w:r>
            <w:r>
              <w:rPr>
                <w:rFonts w:hint="eastAsia" w:ascii="宋体" w:hAnsi="宋体" w:cs="宋体"/>
                <w:b/>
                <w:bCs/>
                <w:sz w:val="24"/>
              </w:rPr>
              <w:t>响应无效</w:t>
            </w:r>
            <w:r>
              <w:rPr>
                <w:rFonts w:hint="eastAsia" w:ascii="宋体" w:hAnsi="宋体" w:cs="宋体"/>
                <w:sz w:val="24"/>
              </w:rPr>
              <w:t>。</w:t>
            </w:r>
          </w:p>
          <w:p w14:paraId="09126449">
            <w:pPr>
              <w:tabs>
                <w:tab w:val="left" w:pos="1080"/>
              </w:tabs>
              <w:snapToGrid w:val="0"/>
              <w:rPr>
                <w:rFonts w:hint="eastAsia" w:ascii="宋体" w:hAnsi="宋体" w:cs="宋体"/>
                <w:sz w:val="24"/>
              </w:rPr>
            </w:pPr>
            <w:r>
              <w:rPr>
                <w:rFonts w:hint="eastAsia" w:ascii="宋体" w:hAnsi="宋体" w:cs="宋体"/>
                <w:sz w:val="24"/>
              </w:rPr>
              <w:t xml:space="preserve">7、本项目不接受联合体响应时，供应商不 得为联合体。 </w:t>
            </w:r>
          </w:p>
        </w:tc>
        <w:tc>
          <w:tcPr>
            <w:tcW w:w="1027" w:type="pct"/>
            <w:noWrap w:val="0"/>
            <w:vAlign w:val="center"/>
          </w:tcPr>
          <w:p w14:paraId="13BEA238">
            <w:pPr>
              <w:tabs>
                <w:tab w:val="left" w:pos="1080"/>
              </w:tabs>
              <w:snapToGrid w:val="0"/>
              <w:rPr>
                <w:rFonts w:hint="eastAsia" w:ascii="宋体" w:hAnsi="宋体" w:cs="宋体"/>
                <w:sz w:val="24"/>
              </w:rPr>
            </w:pPr>
            <w:r>
              <w:rPr>
                <w:rFonts w:hint="eastAsia" w:ascii="宋体" w:hAnsi="宋体" w:cs="宋体"/>
                <w:sz w:val="24"/>
              </w:rPr>
              <w:t>提供《联合协议》原件或复印件并加盖公章</w:t>
            </w:r>
          </w:p>
          <w:p w14:paraId="145B7478">
            <w:pPr>
              <w:tabs>
                <w:tab w:val="left" w:pos="1080"/>
              </w:tabs>
              <w:snapToGrid w:val="0"/>
              <w:rPr>
                <w:rFonts w:hint="eastAsia" w:ascii="宋体" w:hAnsi="宋体" w:cs="宋体"/>
                <w:sz w:val="24"/>
              </w:rPr>
            </w:pPr>
            <w:r>
              <w:rPr>
                <w:rFonts w:hint="eastAsia" w:ascii="宋体" w:hAnsi="宋体" w:cs="宋体"/>
                <w:sz w:val="24"/>
              </w:rPr>
              <w:t>格式见《响应文件格式》</w:t>
            </w:r>
          </w:p>
        </w:tc>
      </w:tr>
      <w:tr w14:paraId="6919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5FD0FB2">
            <w:pPr>
              <w:tabs>
                <w:tab w:val="left" w:pos="1080"/>
              </w:tabs>
              <w:snapToGrid w:val="0"/>
              <w:jc w:val="center"/>
              <w:rPr>
                <w:rFonts w:hint="eastAsia" w:ascii="宋体" w:hAnsi="宋体" w:cs="宋体"/>
                <w:sz w:val="24"/>
              </w:rPr>
            </w:pPr>
            <w:r>
              <w:rPr>
                <w:rFonts w:hint="eastAsia" w:ascii="宋体" w:hAnsi="宋体" w:cs="宋体"/>
                <w:sz w:val="24"/>
              </w:rPr>
              <w:t>3-2</w:t>
            </w:r>
          </w:p>
        </w:tc>
        <w:tc>
          <w:tcPr>
            <w:tcW w:w="937" w:type="pct"/>
            <w:noWrap w:val="0"/>
            <w:vAlign w:val="top"/>
          </w:tcPr>
          <w:p w14:paraId="65EF25B0">
            <w:pPr>
              <w:rPr>
                <w:rFonts w:hint="eastAsia" w:ascii="宋体" w:hAnsi="宋体" w:cs="宋体"/>
                <w:spacing w:val="12"/>
                <w:sz w:val="24"/>
              </w:rPr>
            </w:pPr>
            <w:r>
              <w:rPr>
                <w:rFonts w:hint="eastAsia" w:ascii="宋体" w:hAnsi="宋体" w:cs="宋体"/>
                <w:spacing w:val="13"/>
                <w:sz w:val="24"/>
              </w:rPr>
              <w:t>政府购买服务</w:t>
            </w:r>
            <w:r>
              <w:rPr>
                <w:rFonts w:hint="eastAsia" w:ascii="宋体" w:hAnsi="宋体" w:cs="宋体"/>
                <w:spacing w:val="12"/>
                <w:sz w:val="24"/>
              </w:rPr>
              <w:t>承接主体的要</w:t>
            </w:r>
            <w:r>
              <w:rPr>
                <w:rFonts w:hint="eastAsia" w:ascii="宋体" w:hAnsi="宋体" w:cs="宋体"/>
                <w:sz w:val="24"/>
              </w:rPr>
              <w:t>求</w:t>
            </w:r>
          </w:p>
        </w:tc>
        <w:tc>
          <w:tcPr>
            <w:tcW w:w="2579" w:type="pct"/>
            <w:noWrap w:val="0"/>
            <w:vAlign w:val="top"/>
          </w:tcPr>
          <w:p w14:paraId="27C36B25">
            <w:pPr>
              <w:spacing w:before="38" w:line="228" w:lineRule="auto"/>
              <w:ind w:right="104"/>
              <w:rPr>
                <w:rFonts w:hint="eastAsia" w:ascii="宋体" w:hAnsi="宋体" w:cs="宋体"/>
              </w:rPr>
            </w:pPr>
            <w:r>
              <w:rPr>
                <w:rFonts w:hint="eastAsia" w:ascii="宋体" w:hAnsi="宋体" w:cs="宋体"/>
                <w:spacing w:val="-6"/>
                <w:sz w:val="24"/>
              </w:rPr>
              <w:t>如本项目属于政府购买服务，供应商不属于</w:t>
            </w:r>
            <w:r>
              <w:rPr>
                <w:rFonts w:hint="eastAsia" w:ascii="宋体" w:hAnsi="宋体" w:cs="宋体"/>
                <w:sz w:val="24"/>
              </w:rPr>
              <w:t xml:space="preserve"> 公益一类事业单位、使用事业编制且由财政</w:t>
            </w:r>
            <w:r>
              <w:rPr>
                <w:rFonts w:hint="eastAsia" w:ascii="宋体" w:hAnsi="宋体" w:cs="宋体"/>
                <w:spacing w:val="2"/>
                <w:sz w:val="24"/>
              </w:rPr>
              <w:t xml:space="preserve"> </w:t>
            </w:r>
            <w:r>
              <w:rPr>
                <w:rFonts w:hint="eastAsia" w:ascii="宋体" w:hAnsi="宋体" w:cs="宋体"/>
                <w:spacing w:val="-2"/>
                <w:sz w:val="24"/>
              </w:rPr>
              <w:t>拨款保障的群团组织。</w:t>
            </w:r>
          </w:p>
        </w:tc>
        <w:tc>
          <w:tcPr>
            <w:tcW w:w="1027" w:type="pct"/>
            <w:noWrap w:val="0"/>
            <w:vAlign w:val="center"/>
          </w:tcPr>
          <w:p w14:paraId="0873F6CD">
            <w:pPr>
              <w:tabs>
                <w:tab w:val="left" w:pos="1080"/>
              </w:tabs>
              <w:snapToGrid w:val="0"/>
              <w:rPr>
                <w:rFonts w:hint="eastAsia" w:ascii="宋体" w:hAnsi="宋体" w:cs="宋体"/>
                <w:sz w:val="24"/>
              </w:rPr>
            </w:pPr>
            <w:r>
              <w:rPr>
                <w:rFonts w:hint="eastAsia" w:ascii="宋体" w:hAnsi="宋体" w:cs="宋体"/>
                <w:sz w:val="24"/>
              </w:rPr>
              <w:t>格式见《响应文</w:t>
            </w:r>
            <w:r>
              <w:rPr>
                <w:rFonts w:hint="eastAsia" w:ascii="宋体" w:hAnsi="宋体" w:cs="宋体"/>
                <w:spacing w:val="1"/>
                <w:sz w:val="24"/>
              </w:rPr>
              <w:t xml:space="preserve"> </w:t>
            </w:r>
            <w:r>
              <w:rPr>
                <w:rFonts w:hint="eastAsia" w:ascii="宋体" w:hAnsi="宋体" w:cs="宋体"/>
                <w:spacing w:val="-4"/>
                <w:sz w:val="24"/>
              </w:rPr>
              <w:t>件格式》</w:t>
            </w:r>
          </w:p>
        </w:tc>
      </w:tr>
      <w:tr w14:paraId="2FB6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EE9894A">
            <w:pPr>
              <w:tabs>
                <w:tab w:val="left" w:pos="1080"/>
              </w:tabs>
              <w:snapToGrid w:val="0"/>
              <w:jc w:val="center"/>
              <w:rPr>
                <w:rFonts w:hint="eastAsia" w:ascii="宋体" w:hAnsi="宋体" w:cs="宋体"/>
                <w:sz w:val="24"/>
              </w:rPr>
            </w:pPr>
            <w:r>
              <w:rPr>
                <w:rFonts w:hint="eastAsia" w:ascii="宋体" w:hAnsi="宋体" w:cs="宋体"/>
                <w:sz w:val="24"/>
              </w:rPr>
              <w:t>3-3</w:t>
            </w:r>
          </w:p>
        </w:tc>
        <w:tc>
          <w:tcPr>
            <w:tcW w:w="937" w:type="pct"/>
            <w:noWrap w:val="0"/>
            <w:vAlign w:val="center"/>
          </w:tcPr>
          <w:p w14:paraId="57122758">
            <w:pPr>
              <w:tabs>
                <w:tab w:val="left" w:pos="1080"/>
              </w:tabs>
              <w:snapToGrid w:val="0"/>
              <w:rPr>
                <w:rFonts w:hint="eastAsia" w:ascii="宋体" w:hAnsi="宋体" w:cs="宋体"/>
                <w:sz w:val="24"/>
              </w:rPr>
            </w:pPr>
            <w:r>
              <w:rPr>
                <w:rFonts w:hint="eastAsia" w:ascii="宋体" w:hAnsi="宋体" w:cs="宋体"/>
                <w:sz w:val="24"/>
              </w:rPr>
              <w:t>其他特定资格要求</w:t>
            </w:r>
          </w:p>
        </w:tc>
        <w:tc>
          <w:tcPr>
            <w:tcW w:w="2579" w:type="pct"/>
            <w:noWrap w:val="0"/>
            <w:vAlign w:val="center"/>
          </w:tcPr>
          <w:p w14:paraId="3FC1BABE">
            <w:pPr>
              <w:tabs>
                <w:tab w:val="left" w:pos="1080"/>
              </w:tabs>
              <w:snapToGrid w:val="0"/>
              <w:rPr>
                <w:rFonts w:hint="eastAsia" w:ascii="宋体" w:hAnsi="宋体" w:cs="宋体"/>
                <w:sz w:val="24"/>
              </w:rPr>
            </w:pPr>
            <w:r>
              <w:rPr>
                <w:rFonts w:hint="eastAsia" w:ascii="宋体" w:hAnsi="宋体" w:cs="宋体"/>
                <w:color w:val="000000"/>
                <w:sz w:val="24"/>
              </w:rPr>
              <w:t>如有，见</w:t>
            </w:r>
            <w:r>
              <w:rPr>
                <w:rFonts w:hint="eastAsia" w:ascii="宋体" w:hAnsi="宋体" w:cs="宋体"/>
                <w:sz w:val="24"/>
              </w:rPr>
              <w:t>第一章《采购邀请》</w:t>
            </w:r>
          </w:p>
        </w:tc>
        <w:tc>
          <w:tcPr>
            <w:tcW w:w="1027" w:type="pct"/>
            <w:noWrap w:val="0"/>
            <w:vAlign w:val="center"/>
          </w:tcPr>
          <w:p w14:paraId="5405B04A">
            <w:pPr>
              <w:tabs>
                <w:tab w:val="left" w:pos="1080"/>
              </w:tabs>
              <w:snapToGrid w:val="0"/>
              <w:rPr>
                <w:rFonts w:hint="eastAsia" w:ascii="宋体" w:hAnsi="宋体" w:cs="宋体"/>
                <w:sz w:val="24"/>
              </w:rPr>
            </w:pPr>
            <w:r>
              <w:rPr>
                <w:rFonts w:hint="eastAsia" w:ascii="宋体" w:hAnsi="宋体" w:cs="宋体"/>
                <w:sz w:val="24"/>
              </w:rPr>
              <w:t>提供证明文件的复印件并加盖公章</w:t>
            </w:r>
          </w:p>
        </w:tc>
      </w:tr>
      <w:tr w14:paraId="17E2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76D07A12">
            <w:pPr>
              <w:tabs>
                <w:tab w:val="left" w:pos="1080"/>
              </w:tabs>
              <w:snapToGrid w:val="0"/>
              <w:jc w:val="center"/>
              <w:rPr>
                <w:rFonts w:hint="eastAsia" w:ascii="宋体" w:hAnsi="宋体" w:cs="宋体"/>
                <w:sz w:val="24"/>
              </w:rPr>
            </w:pPr>
            <w:r>
              <w:rPr>
                <w:rFonts w:hint="eastAsia" w:ascii="宋体" w:hAnsi="宋体" w:cs="宋体"/>
                <w:sz w:val="24"/>
              </w:rPr>
              <w:t>4</w:t>
            </w:r>
          </w:p>
        </w:tc>
        <w:tc>
          <w:tcPr>
            <w:tcW w:w="937" w:type="pct"/>
            <w:noWrap w:val="0"/>
            <w:vAlign w:val="center"/>
          </w:tcPr>
          <w:p w14:paraId="5DAD2BD5">
            <w:pPr>
              <w:tabs>
                <w:tab w:val="left" w:pos="1080"/>
              </w:tabs>
              <w:snapToGrid w:val="0"/>
              <w:rPr>
                <w:rFonts w:hint="eastAsia" w:ascii="宋体" w:hAnsi="宋体" w:cs="宋体"/>
                <w:sz w:val="24"/>
              </w:rPr>
            </w:pPr>
            <w:r>
              <w:rPr>
                <w:rFonts w:hint="eastAsia" w:ascii="宋体" w:hAnsi="宋体" w:cs="宋体"/>
                <w:color w:val="000000"/>
                <w:kern w:val="0"/>
                <w:sz w:val="24"/>
              </w:rPr>
              <w:t>磋商保证金</w:t>
            </w:r>
          </w:p>
        </w:tc>
        <w:tc>
          <w:tcPr>
            <w:tcW w:w="2579" w:type="pct"/>
            <w:noWrap w:val="0"/>
            <w:vAlign w:val="center"/>
          </w:tcPr>
          <w:p w14:paraId="7782853B">
            <w:pPr>
              <w:tabs>
                <w:tab w:val="left" w:pos="1080"/>
              </w:tabs>
              <w:snapToGrid w:val="0"/>
              <w:rPr>
                <w:rFonts w:hint="eastAsia" w:ascii="宋体" w:hAnsi="宋体" w:cs="宋体"/>
                <w:color w:val="000000"/>
                <w:sz w:val="24"/>
              </w:rPr>
            </w:pPr>
            <w:r>
              <w:rPr>
                <w:rFonts w:hint="eastAsia" w:ascii="宋体" w:hAnsi="宋体" w:cs="宋体"/>
                <w:color w:val="000000"/>
                <w:kern w:val="0"/>
                <w:sz w:val="24"/>
              </w:rPr>
              <w:t>按照竞争性磋商文件的要求提交磋商保证金。</w:t>
            </w:r>
          </w:p>
        </w:tc>
        <w:tc>
          <w:tcPr>
            <w:tcW w:w="1027" w:type="pct"/>
            <w:noWrap w:val="0"/>
            <w:vAlign w:val="center"/>
          </w:tcPr>
          <w:p w14:paraId="3ACFD0E0">
            <w:pPr>
              <w:tabs>
                <w:tab w:val="left" w:pos="1080"/>
              </w:tabs>
              <w:snapToGrid w:val="0"/>
              <w:rPr>
                <w:rFonts w:hint="eastAsia" w:ascii="宋体" w:hAnsi="宋体" w:cs="宋体"/>
                <w:sz w:val="24"/>
              </w:rPr>
            </w:pPr>
          </w:p>
        </w:tc>
      </w:tr>
    </w:tbl>
    <w:p w14:paraId="1E37F664">
      <w:pPr>
        <w:widowControl/>
        <w:jc w:val="left"/>
        <w:rPr>
          <w:sz w:val="24"/>
        </w:rPr>
      </w:pPr>
      <w:r>
        <w:rPr>
          <w:sz w:val="24"/>
        </w:rPr>
        <w:br w:type="page"/>
      </w:r>
    </w:p>
    <w:p w14:paraId="61C6B8BC">
      <w:pPr>
        <w:numPr>
          <w:ilvl w:val="1"/>
          <w:numId w:val="11"/>
        </w:numPr>
        <w:tabs>
          <w:tab w:val="left" w:pos="1080"/>
        </w:tabs>
        <w:snapToGrid w:val="0"/>
        <w:spacing w:line="360" w:lineRule="auto"/>
        <w:ind w:left="1077" w:hanging="720"/>
        <w:rPr>
          <w:sz w:val="24"/>
        </w:rPr>
      </w:pPr>
      <w:r>
        <w:rPr>
          <w:sz w:val="24"/>
        </w:rPr>
        <w:t>《符合性审查要求》见下表：</w:t>
      </w:r>
    </w:p>
    <w:p w14:paraId="216A1921">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013"/>
        <w:gridCol w:w="4851"/>
        <w:gridCol w:w="2113"/>
      </w:tblGrid>
      <w:tr w14:paraId="0831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64F0F07F">
            <w:pPr>
              <w:widowControl/>
              <w:jc w:val="center"/>
              <w:rPr>
                <w:b/>
                <w:color w:val="000000"/>
                <w:kern w:val="0"/>
                <w:sz w:val="24"/>
              </w:rPr>
            </w:pPr>
            <w:r>
              <w:rPr>
                <w:b/>
                <w:color w:val="000000"/>
                <w:kern w:val="0"/>
                <w:sz w:val="24"/>
              </w:rPr>
              <w:t>序号</w:t>
            </w:r>
          </w:p>
        </w:tc>
        <w:tc>
          <w:tcPr>
            <w:tcW w:w="1021" w:type="pct"/>
            <w:shd w:val="clear" w:color="000000" w:fill="FFFFFF"/>
            <w:noWrap w:val="0"/>
            <w:vAlign w:val="center"/>
          </w:tcPr>
          <w:p w14:paraId="126D3577">
            <w:pPr>
              <w:widowControl/>
              <w:jc w:val="center"/>
              <w:rPr>
                <w:b/>
                <w:color w:val="000000"/>
                <w:kern w:val="0"/>
                <w:sz w:val="24"/>
              </w:rPr>
            </w:pPr>
            <w:r>
              <w:rPr>
                <w:b/>
                <w:sz w:val="24"/>
              </w:rPr>
              <w:t>检查</w:t>
            </w:r>
            <w:r>
              <w:rPr>
                <w:b/>
                <w:color w:val="000000"/>
                <w:kern w:val="0"/>
                <w:sz w:val="24"/>
              </w:rPr>
              <w:t>因素</w:t>
            </w:r>
          </w:p>
        </w:tc>
        <w:tc>
          <w:tcPr>
            <w:tcW w:w="2461" w:type="pct"/>
            <w:shd w:val="clear" w:color="000000" w:fill="FFFFFF"/>
            <w:noWrap w:val="0"/>
            <w:vAlign w:val="center"/>
          </w:tcPr>
          <w:p w14:paraId="08A5C092">
            <w:pPr>
              <w:widowControl/>
              <w:jc w:val="center"/>
              <w:rPr>
                <w:b/>
                <w:color w:val="000000"/>
                <w:kern w:val="0"/>
                <w:sz w:val="24"/>
              </w:rPr>
            </w:pPr>
            <w:r>
              <w:rPr>
                <w:b/>
                <w:sz w:val="24"/>
              </w:rPr>
              <w:t>检查</w:t>
            </w:r>
            <w:r>
              <w:rPr>
                <w:b/>
                <w:color w:val="000000"/>
                <w:kern w:val="0"/>
                <w:sz w:val="24"/>
              </w:rPr>
              <w:t>内容</w:t>
            </w:r>
          </w:p>
        </w:tc>
        <w:tc>
          <w:tcPr>
            <w:tcW w:w="1072" w:type="pct"/>
            <w:shd w:val="clear" w:color="000000" w:fill="FFFFFF"/>
            <w:noWrap w:val="0"/>
            <w:vAlign w:val="center"/>
          </w:tcPr>
          <w:p w14:paraId="66B191EC">
            <w:pPr>
              <w:widowControl/>
              <w:jc w:val="center"/>
              <w:rPr>
                <w:b/>
                <w:color w:val="000000"/>
                <w:kern w:val="0"/>
                <w:sz w:val="24"/>
              </w:rPr>
            </w:pPr>
            <w:r>
              <w:rPr>
                <w:b/>
                <w:color w:val="000000"/>
                <w:kern w:val="0"/>
                <w:sz w:val="24"/>
              </w:rPr>
              <w:t>是否允许澄清、说明或者更正</w:t>
            </w:r>
          </w:p>
        </w:tc>
      </w:tr>
      <w:tr w14:paraId="56D2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071B4920">
            <w:pPr>
              <w:widowControl/>
              <w:jc w:val="center"/>
              <w:rPr>
                <w:color w:val="000000"/>
                <w:kern w:val="0"/>
                <w:sz w:val="24"/>
              </w:rPr>
            </w:pPr>
            <w:r>
              <w:rPr>
                <w:rFonts w:hint="eastAsia"/>
                <w:color w:val="000000"/>
                <w:kern w:val="0"/>
                <w:sz w:val="24"/>
              </w:rPr>
              <w:t>1</w:t>
            </w:r>
          </w:p>
        </w:tc>
        <w:tc>
          <w:tcPr>
            <w:tcW w:w="1021" w:type="pct"/>
            <w:shd w:val="clear" w:color="000000" w:fill="FFFFFF"/>
            <w:noWrap w:val="0"/>
            <w:vAlign w:val="center"/>
          </w:tcPr>
          <w:p w14:paraId="3BCD77CF">
            <w:pPr>
              <w:widowControl/>
              <w:jc w:val="center"/>
              <w:rPr>
                <w:color w:val="000000"/>
                <w:kern w:val="0"/>
                <w:sz w:val="24"/>
              </w:rPr>
            </w:pPr>
            <w:r>
              <w:rPr>
                <w:rFonts w:hint="eastAsia"/>
                <w:color w:val="000000"/>
                <w:kern w:val="0"/>
                <w:sz w:val="24"/>
              </w:rPr>
              <w:t>文件有效期</w:t>
            </w:r>
          </w:p>
        </w:tc>
        <w:tc>
          <w:tcPr>
            <w:tcW w:w="2461" w:type="pct"/>
            <w:shd w:val="clear" w:color="000000" w:fill="FFFFFF"/>
            <w:noWrap w:val="0"/>
            <w:vAlign w:val="center"/>
          </w:tcPr>
          <w:p w14:paraId="29E3BBD5">
            <w:pPr>
              <w:widowControl/>
              <w:jc w:val="center"/>
              <w:rPr>
                <w:color w:val="000000"/>
                <w:kern w:val="0"/>
                <w:sz w:val="24"/>
              </w:rPr>
            </w:pPr>
            <w:r>
              <w:rPr>
                <w:rFonts w:hint="eastAsia"/>
                <w:color w:val="000000"/>
                <w:kern w:val="0"/>
                <w:sz w:val="24"/>
              </w:rPr>
              <w:t>文件有效期是否符合磋商文件要求</w:t>
            </w:r>
          </w:p>
        </w:tc>
        <w:tc>
          <w:tcPr>
            <w:tcW w:w="1072" w:type="pct"/>
            <w:shd w:val="clear" w:color="000000" w:fill="FFFFFF"/>
            <w:noWrap w:val="0"/>
            <w:vAlign w:val="center"/>
          </w:tcPr>
          <w:p w14:paraId="526F44EB">
            <w:pPr>
              <w:widowControl/>
              <w:jc w:val="center"/>
              <w:rPr>
                <w:color w:val="000000"/>
                <w:kern w:val="0"/>
                <w:sz w:val="24"/>
              </w:rPr>
            </w:pPr>
            <w:r>
              <w:rPr>
                <w:color w:val="000000"/>
                <w:kern w:val="0"/>
                <w:sz w:val="24"/>
              </w:rPr>
              <w:t>否</w:t>
            </w:r>
          </w:p>
        </w:tc>
      </w:tr>
      <w:tr w14:paraId="7575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308BB0FB">
            <w:pPr>
              <w:widowControl/>
              <w:jc w:val="center"/>
              <w:rPr>
                <w:color w:val="000000"/>
                <w:kern w:val="0"/>
                <w:sz w:val="24"/>
              </w:rPr>
            </w:pPr>
            <w:r>
              <w:rPr>
                <w:rFonts w:hint="eastAsia"/>
                <w:color w:val="000000"/>
                <w:kern w:val="0"/>
                <w:sz w:val="24"/>
              </w:rPr>
              <w:t>2</w:t>
            </w:r>
          </w:p>
        </w:tc>
        <w:tc>
          <w:tcPr>
            <w:tcW w:w="1021" w:type="pct"/>
            <w:shd w:val="clear" w:color="000000" w:fill="FFFFFF"/>
            <w:noWrap w:val="0"/>
            <w:vAlign w:val="center"/>
          </w:tcPr>
          <w:p w14:paraId="23933FBF">
            <w:pPr>
              <w:widowControl/>
              <w:jc w:val="center"/>
              <w:rPr>
                <w:color w:val="000000"/>
                <w:kern w:val="0"/>
                <w:sz w:val="24"/>
              </w:rPr>
            </w:pPr>
            <w:r>
              <w:rPr>
                <w:rFonts w:hint="eastAsia"/>
                <w:color w:val="000000"/>
                <w:kern w:val="0"/>
                <w:sz w:val="24"/>
              </w:rPr>
              <w:t>文件数量</w:t>
            </w:r>
          </w:p>
        </w:tc>
        <w:tc>
          <w:tcPr>
            <w:tcW w:w="2461" w:type="pct"/>
            <w:shd w:val="clear" w:color="000000" w:fill="FFFFFF"/>
            <w:noWrap w:val="0"/>
            <w:vAlign w:val="center"/>
          </w:tcPr>
          <w:p w14:paraId="10AA74B2">
            <w:pPr>
              <w:widowControl/>
              <w:jc w:val="center"/>
              <w:rPr>
                <w:color w:val="000000"/>
                <w:kern w:val="0"/>
                <w:sz w:val="24"/>
              </w:rPr>
            </w:pPr>
            <w:r>
              <w:rPr>
                <w:rFonts w:hint="eastAsia"/>
                <w:color w:val="000000"/>
                <w:kern w:val="0"/>
                <w:sz w:val="24"/>
              </w:rPr>
              <w:t>文件数量是否符合磋商文件要求</w:t>
            </w:r>
          </w:p>
        </w:tc>
        <w:tc>
          <w:tcPr>
            <w:tcW w:w="1072" w:type="pct"/>
            <w:shd w:val="clear" w:color="000000" w:fill="FFFFFF"/>
            <w:noWrap w:val="0"/>
            <w:vAlign w:val="center"/>
          </w:tcPr>
          <w:p w14:paraId="2BBEF846">
            <w:pPr>
              <w:widowControl/>
              <w:jc w:val="center"/>
              <w:rPr>
                <w:color w:val="000000"/>
                <w:kern w:val="0"/>
                <w:sz w:val="24"/>
              </w:rPr>
            </w:pPr>
            <w:r>
              <w:rPr>
                <w:color w:val="000000"/>
                <w:kern w:val="0"/>
                <w:sz w:val="24"/>
              </w:rPr>
              <w:t>否</w:t>
            </w:r>
          </w:p>
        </w:tc>
      </w:tr>
      <w:tr w14:paraId="1F27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149E3BA7">
            <w:pPr>
              <w:widowControl/>
              <w:jc w:val="center"/>
              <w:rPr>
                <w:color w:val="000000"/>
                <w:kern w:val="0"/>
                <w:sz w:val="24"/>
              </w:rPr>
            </w:pPr>
            <w:r>
              <w:rPr>
                <w:rFonts w:hint="eastAsia"/>
                <w:color w:val="000000"/>
                <w:kern w:val="0"/>
                <w:sz w:val="24"/>
              </w:rPr>
              <w:t>3</w:t>
            </w:r>
          </w:p>
        </w:tc>
        <w:tc>
          <w:tcPr>
            <w:tcW w:w="1021" w:type="pct"/>
            <w:shd w:val="clear" w:color="000000" w:fill="FFFFFF"/>
            <w:noWrap w:val="0"/>
            <w:vAlign w:val="center"/>
          </w:tcPr>
          <w:p w14:paraId="5544C7DE">
            <w:pPr>
              <w:widowControl/>
              <w:jc w:val="center"/>
              <w:rPr>
                <w:color w:val="000000"/>
                <w:kern w:val="0"/>
                <w:sz w:val="24"/>
              </w:rPr>
            </w:pPr>
            <w:r>
              <w:rPr>
                <w:rFonts w:hint="eastAsia"/>
                <w:color w:val="000000"/>
                <w:kern w:val="0"/>
                <w:sz w:val="24"/>
              </w:rPr>
              <w:t>签字盖章</w:t>
            </w:r>
          </w:p>
        </w:tc>
        <w:tc>
          <w:tcPr>
            <w:tcW w:w="2461" w:type="pct"/>
            <w:shd w:val="clear" w:color="000000" w:fill="FFFFFF"/>
            <w:noWrap w:val="0"/>
            <w:vAlign w:val="center"/>
          </w:tcPr>
          <w:p w14:paraId="73A58D86">
            <w:pPr>
              <w:widowControl/>
              <w:jc w:val="center"/>
              <w:rPr>
                <w:color w:val="000000"/>
                <w:kern w:val="0"/>
                <w:sz w:val="24"/>
              </w:rPr>
            </w:pPr>
            <w:r>
              <w:rPr>
                <w:rFonts w:hint="eastAsia"/>
                <w:color w:val="000000"/>
                <w:kern w:val="0"/>
                <w:sz w:val="24"/>
              </w:rPr>
              <w:t>是否按照磋商文件要求对响应文件进行盖章和签字</w:t>
            </w:r>
          </w:p>
        </w:tc>
        <w:tc>
          <w:tcPr>
            <w:tcW w:w="1072" w:type="pct"/>
            <w:shd w:val="clear" w:color="000000" w:fill="FFFFFF"/>
            <w:noWrap w:val="0"/>
            <w:vAlign w:val="center"/>
          </w:tcPr>
          <w:p w14:paraId="6CCFEBC6">
            <w:pPr>
              <w:widowControl/>
              <w:jc w:val="center"/>
              <w:rPr>
                <w:color w:val="000000"/>
                <w:kern w:val="0"/>
                <w:sz w:val="24"/>
              </w:rPr>
            </w:pPr>
            <w:r>
              <w:rPr>
                <w:color w:val="000000"/>
                <w:kern w:val="0"/>
                <w:sz w:val="24"/>
              </w:rPr>
              <w:t>否</w:t>
            </w:r>
          </w:p>
        </w:tc>
      </w:tr>
      <w:tr w14:paraId="160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1DD25C97">
            <w:pPr>
              <w:widowControl/>
              <w:jc w:val="center"/>
              <w:rPr>
                <w:color w:val="000000"/>
                <w:kern w:val="0"/>
                <w:sz w:val="24"/>
              </w:rPr>
            </w:pPr>
            <w:r>
              <w:rPr>
                <w:rFonts w:hint="eastAsia"/>
                <w:color w:val="000000"/>
                <w:kern w:val="0"/>
                <w:sz w:val="24"/>
              </w:rPr>
              <w:t>4</w:t>
            </w:r>
          </w:p>
        </w:tc>
        <w:tc>
          <w:tcPr>
            <w:tcW w:w="1021" w:type="pct"/>
            <w:shd w:val="clear" w:color="000000" w:fill="FFFFFF"/>
            <w:noWrap w:val="0"/>
            <w:vAlign w:val="center"/>
          </w:tcPr>
          <w:p w14:paraId="0719A8B0">
            <w:pPr>
              <w:widowControl/>
              <w:jc w:val="center"/>
              <w:rPr>
                <w:color w:val="000000"/>
                <w:kern w:val="0"/>
                <w:sz w:val="24"/>
              </w:rPr>
            </w:pPr>
            <w:r>
              <w:rPr>
                <w:rFonts w:hint="eastAsia"/>
                <w:color w:val="000000"/>
                <w:kern w:val="0"/>
                <w:sz w:val="24"/>
              </w:rPr>
              <w:t>法定代表人授权委托书</w:t>
            </w:r>
          </w:p>
        </w:tc>
        <w:tc>
          <w:tcPr>
            <w:tcW w:w="2461" w:type="pct"/>
            <w:shd w:val="clear" w:color="000000" w:fill="FFFFFF"/>
            <w:noWrap w:val="0"/>
            <w:vAlign w:val="center"/>
          </w:tcPr>
          <w:p w14:paraId="369416B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2" w:type="pct"/>
            <w:shd w:val="clear" w:color="000000" w:fill="FFFFFF"/>
            <w:noWrap w:val="0"/>
            <w:vAlign w:val="center"/>
          </w:tcPr>
          <w:p w14:paraId="45874BCD">
            <w:pPr>
              <w:widowControl/>
              <w:jc w:val="center"/>
              <w:rPr>
                <w:color w:val="000000"/>
                <w:kern w:val="0"/>
                <w:sz w:val="24"/>
              </w:rPr>
            </w:pPr>
            <w:r>
              <w:rPr>
                <w:color w:val="000000"/>
                <w:kern w:val="0"/>
                <w:sz w:val="24"/>
              </w:rPr>
              <w:t>否</w:t>
            </w:r>
          </w:p>
        </w:tc>
      </w:tr>
      <w:tr w14:paraId="6881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shd w:val="clear" w:color="000000" w:fill="FFFFFF"/>
            <w:noWrap w:val="0"/>
            <w:vAlign w:val="center"/>
          </w:tcPr>
          <w:p w14:paraId="32F32DDD">
            <w:pPr>
              <w:widowControl/>
              <w:jc w:val="center"/>
              <w:rPr>
                <w:color w:val="000000"/>
                <w:kern w:val="0"/>
                <w:sz w:val="24"/>
              </w:rPr>
            </w:pPr>
            <w:r>
              <w:rPr>
                <w:rFonts w:hint="eastAsia"/>
                <w:color w:val="000000"/>
                <w:kern w:val="0"/>
                <w:sz w:val="24"/>
              </w:rPr>
              <w:t>5</w:t>
            </w:r>
          </w:p>
        </w:tc>
        <w:tc>
          <w:tcPr>
            <w:tcW w:w="1021" w:type="pct"/>
            <w:shd w:val="clear" w:color="000000" w:fill="FFFFFF"/>
            <w:noWrap w:val="0"/>
            <w:vAlign w:val="center"/>
          </w:tcPr>
          <w:p w14:paraId="2E804972">
            <w:pPr>
              <w:widowControl/>
              <w:jc w:val="center"/>
              <w:rPr>
                <w:color w:val="000000"/>
                <w:kern w:val="0"/>
                <w:sz w:val="24"/>
              </w:rPr>
            </w:pPr>
            <w:r>
              <w:rPr>
                <w:rFonts w:hint="eastAsia"/>
                <w:color w:val="000000"/>
                <w:kern w:val="0"/>
                <w:sz w:val="24"/>
              </w:rPr>
              <w:t>其它非实质性响应</w:t>
            </w:r>
          </w:p>
        </w:tc>
        <w:tc>
          <w:tcPr>
            <w:tcW w:w="2461" w:type="pct"/>
            <w:shd w:val="clear" w:color="000000" w:fill="FFFFFF"/>
            <w:noWrap w:val="0"/>
            <w:vAlign w:val="center"/>
          </w:tcPr>
          <w:p w14:paraId="375679D5">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2" w:type="pct"/>
            <w:shd w:val="clear" w:color="000000" w:fill="FFFFFF"/>
            <w:noWrap w:val="0"/>
            <w:vAlign w:val="center"/>
          </w:tcPr>
          <w:p w14:paraId="6327F895">
            <w:pPr>
              <w:widowControl/>
              <w:jc w:val="center"/>
              <w:rPr>
                <w:color w:val="000000"/>
                <w:kern w:val="0"/>
                <w:sz w:val="24"/>
              </w:rPr>
            </w:pPr>
            <w:r>
              <w:rPr>
                <w:color w:val="000000"/>
                <w:kern w:val="0"/>
                <w:sz w:val="24"/>
              </w:rPr>
              <w:t>否</w:t>
            </w:r>
          </w:p>
        </w:tc>
      </w:tr>
    </w:tbl>
    <w:p w14:paraId="17C04B22">
      <w:pPr>
        <w:tabs>
          <w:tab w:val="left" w:pos="900"/>
          <w:tab w:val="left" w:pos="1080"/>
          <w:tab w:val="left" w:pos="1589"/>
        </w:tabs>
        <w:snapToGrid w:val="0"/>
        <w:spacing w:line="360" w:lineRule="auto"/>
        <w:rPr>
          <w:sz w:val="24"/>
        </w:rPr>
      </w:pPr>
    </w:p>
    <w:p w14:paraId="35E01FFD">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14:paraId="37725FAC">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14:paraId="0547A114">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8670D1C">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529D2F67">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14:paraId="47B8569D">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6C500A80">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32DCBC2A">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19DB67F">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14:paraId="33DBA781">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D28AE1C">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138E761">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14:paraId="45381915">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60DD2F86">
      <w:pPr>
        <w:numPr>
          <w:ilvl w:val="0"/>
          <w:numId w:val="11"/>
        </w:numPr>
        <w:tabs>
          <w:tab w:val="left" w:pos="360"/>
        </w:tabs>
        <w:snapToGrid w:val="0"/>
        <w:spacing w:line="360" w:lineRule="auto"/>
        <w:outlineLvl w:val="1"/>
        <w:rPr>
          <w:sz w:val="24"/>
        </w:rPr>
      </w:pPr>
      <w:r>
        <w:rPr>
          <w:sz w:val="24"/>
        </w:rPr>
        <w:t>最后报价的算术修正及政策调整</w:t>
      </w:r>
    </w:p>
    <w:p w14:paraId="66C7E1FA">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rPr>
        <w:t>响应无效</w:t>
      </w:r>
      <w:r>
        <w:rPr>
          <w:rFonts w:hint="eastAsia"/>
          <w:sz w:val="24"/>
        </w:rPr>
        <w:t>。</w:t>
      </w:r>
    </w:p>
    <w:p w14:paraId="0D83A400">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14:paraId="70DB18DD">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558E4A35">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30E81C7A">
      <w:pPr>
        <w:tabs>
          <w:tab w:val="left" w:pos="1080"/>
          <w:tab w:val="left" w:pos="1589"/>
          <w:tab w:val="left" w:pos="2035"/>
          <w:tab w:val="left" w:pos="2114"/>
        </w:tabs>
        <w:snapToGrid w:val="0"/>
        <w:spacing w:line="360" w:lineRule="auto"/>
        <w:ind w:left="2035"/>
        <w:rPr>
          <w:sz w:val="24"/>
        </w:rPr>
      </w:pPr>
      <w:r>
        <w:rPr>
          <w:rFonts w:hint="eastAsia" w:ascii="宋体" w:hAnsi="宋体" w:cs="宋体"/>
          <w:sz w:val="16"/>
          <w:szCs w:val="16"/>
        </w:rPr>
        <w:t>■</w:t>
      </w:r>
      <w:r>
        <w:rPr>
          <w:sz w:val="24"/>
        </w:rPr>
        <w:t>无，按下述3.2.2-3.2.5项规定修正。</w:t>
      </w:r>
    </w:p>
    <w:p w14:paraId="36ECF577">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C95C6B8">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14:paraId="773DFECF">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r>
        <w:rPr>
          <w:rFonts w:hint="eastAsia"/>
          <w:color w:val="000000"/>
          <w:sz w:val="24"/>
        </w:rPr>
        <w:t>；</w:t>
      </w:r>
    </w:p>
    <w:p w14:paraId="384B47F5">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C549803">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2300FCE5">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14:paraId="7BD446B9">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6</w:t>
      </w:r>
      <w:r>
        <w:rPr>
          <w:sz w:val="24"/>
        </w:rPr>
        <w:t>%的扣除，用扣除后的价格参加评审。</w:t>
      </w:r>
    </w:p>
    <w:p w14:paraId="648B934A">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5B8893F">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615B6C2E">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7DACE194">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282AA759">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688FA55D">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0C7E380B">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sz w:val="24"/>
        </w:rPr>
        <w:t>。</w:t>
      </w:r>
    </w:p>
    <w:p w14:paraId="7424BADE">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362028E">
      <w:pPr>
        <w:numPr>
          <w:ilvl w:val="1"/>
          <w:numId w:val="11"/>
        </w:numPr>
        <w:tabs>
          <w:tab w:val="left" w:pos="1080"/>
        </w:tabs>
        <w:snapToGrid w:val="0"/>
        <w:spacing w:line="360" w:lineRule="auto"/>
        <w:ind w:left="1077" w:hanging="720"/>
        <w:rPr>
          <w:sz w:val="24"/>
        </w:rPr>
      </w:pPr>
      <w:r>
        <w:rPr>
          <w:sz w:val="24"/>
        </w:rPr>
        <w:t>供应商对实质性变动不予确认的；</w:t>
      </w:r>
    </w:p>
    <w:p w14:paraId="018CC0E7">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3CA3309F">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14:paraId="29495ABC">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14:paraId="2C204891">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76D45C8">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14:paraId="416CF93F">
      <w:pPr>
        <w:numPr>
          <w:ilvl w:val="1"/>
          <w:numId w:val="11"/>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561CE72A">
      <w:pPr>
        <w:tabs>
          <w:tab w:val="left" w:pos="1080"/>
        </w:tabs>
        <w:snapToGrid w:val="0"/>
        <w:spacing w:line="360" w:lineRule="auto"/>
        <w:ind w:left="357" w:firstLine="720" w:firstLineChars="300"/>
        <w:rPr>
          <w:sz w:val="24"/>
        </w:rPr>
      </w:pPr>
      <w:r>
        <w:rPr>
          <w:sz w:val="24"/>
          <w:u w:val="single"/>
        </w:rPr>
        <w:t>不符合法律、法规和磋商文件中规定的其他实质性要求的</w:t>
      </w:r>
      <w:r>
        <w:rPr>
          <w:sz w:val="24"/>
        </w:rPr>
        <w:t>。</w:t>
      </w:r>
    </w:p>
    <w:bookmarkEnd w:id="617"/>
    <w:bookmarkEnd w:id="618"/>
    <w:p w14:paraId="00E0E2B4">
      <w:pPr>
        <w:numPr>
          <w:ilvl w:val="0"/>
          <w:numId w:val="11"/>
        </w:numPr>
        <w:tabs>
          <w:tab w:val="left" w:pos="360"/>
        </w:tabs>
        <w:snapToGrid w:val="0"/>
        <w:spacing w:line="360" w:lineRule="auto"/>
        <w:outlineLvl w:val="1"/>
        <w:rPr>
          <w:sz w:val="24"/>
        </w:rPr>
      </w:pPr>
      <w:r>
        <w:rPr>
          <w:sz w:val="24"/>
        </w:rPr>
        <w:t>评审方法和评审标准</w:t>
      </w:r>
    </w:p>
    <w:p w14:paraId="36851233">
      <w:pPr>
        <w:numPr>
          <w:ilvl w:val="1"/>
          <w:numId w:val="11"/>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1055E02">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EE36F33">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50417457">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40DEE18B">
      <w:pPr>
        <w:numPr>
          <w:ilvl w:val="0"/>
          <w:numId w:val="11"/>
        </w:numPr>
        <w:tabs>
          <w:tab w:val="left" w:pos="360"/>
        </w:tabs>
        <w:snapToGrid w:val="0"/>
        <w:spacing w:line="360" w:lineRule="auto"/>
        <w:outlineLvl w:val="1"/>
        <w:rPr>
          <w:sz w:val="24"/>
        </w:rPr>
      </w:pPr>
      <w:r>
        <w:rPr>
          <w:sz w:val="24"/>
        </w:rPr>
        <w:t>确定</w:t>
      </w:r>
      <w:bookmarkStart w:id="634" w:name="_Toc149720839"/>
      <w:bookmarkStart w:id="635" w:name="_Toc520356170"/>
      <w:bookmarkStart w:id="636" w:name="_Toc151193716"/>
      <w:bookmarkStart w:id="637" w:name="_Toc164229241"/>
      <w:bookmarkStart w:id="638" w:name="_Toc305158814"/>
      <w:bookmarkStart w:id="639" w:name="_Toc226965819"/>
      <w:bookmarkStart w:id="640" w:name="_Toc264969236"/>
      <w:bookmarkStart w:id="641" w:name="_Toc265228384"/>
      <w:bookmarkStart w:id="642" w:name="_Toc127151747"/>
      <w:bookmarkStart w:id="643" w:name="_Toc150774646"/>
      <w:bookmarkStart w:id="644" w:name="_Toc127161460"/>
      <w:bookmarkStart w:id="645" w:name="_Toc151193934"/>
      <w:bookmarkStart w:id="646" w:name="_Toc151193644"/>
      <w:bookmarkStart w:id="647" w:name="_Toc305158888"/>
      <w:bookmarkStart w:id="648" w:name="_Toc127151546"/>
      <w:bookmarkStart w:id="649" w:name="_Toc151193860"/>
      <w:bookmarkStart w:id="650" w:name="_Toc164351640"/>
      <w:bookmarkStart w:id="651" w:name="_Ref467307010"/>
      <w:bookmarkStart w:id="652" w:name="_Toc164608815"/>
      <w:bookmarkStart w:id="653" w:name="_Toc195842911"/>
      <w:bookmarkStart w:id="654" w:name="_Toc142311048"/>
      <w:bookmarkStart w:id="655" w:name="_Toc226337242"/>
      <w:bookmarkStart w:id="656" w:name="_Toc226965736"/>
      <w:bookmarkStart w:id="657" w:name="_Toc164608660"/>
      <w:bookmarkStart w:id="658" w:name="_Toc150774751"/>
      <w:bookmarkStart w:id="659" w:name="_Toc150509297"/>
      <w:bookmarkStart w:id="660" w:name="_Toc164229387"/>
      <w:bookmarkStart w:id="661" w:name="_Toc151193788"/>
      <w:bookmarkStart w:id="662" w:name="_Toc151190173"/>
      <w:bookmarkStart w:id="663" w:name="_Toc150480784"/>
      <w:bookmarkStart w:id="664" w:name="_Toc226309790"/>
      <w:r>
        <w:rPr>
          <w:sz w:val="24"/>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C39E83C">
      <w:pPr>
        <w:numPr>
          <w:ilvl w:val="1"/>
          <w:numId w:val="11"/>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7759A62">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sz w:val="24"/>
          <w:u w:val="single"/>
        </w:rPr>
        <w:t>3</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944E380">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6E94F4F9">
      <w:pPr>
        <w:numPr>
          <w:ilvl w:val="0"/>
          <w:numId w:val="11"/>
        </w:numPr>
        <w:tabs>
          <w:tab w:val="left" w:pos="360"/>
        </w:tabs>
        <w:snapToGrid w:val="0"/>
        <w:spacing w:line="360" w:lineRule="auto"/>
        <w:outlineLvl w:val="1"/>
        <w:rPr>
          <w:sz w:val="24"/>
        </w:rPr>
      </w:pPr>
      <w:r>
        <w:rPr>
          <w:sz w:val="24"/>
        </w:rPr>
        <w:t>报告违法行为</w:t>
      </w:r>
    </w:p>
    <w:p w14:paraId="33B57D4E">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24C4831">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14:paraId="0866FE73">
      <w:pPr>
        <w:tabs>
          <w:tab w:val="left" w:pos="360"/>
          <w:tab w:val="left" w:pos="900"/>
          <w:tab w:val="left" w:pos="1080"/>
          <w:tab w:val="left" w:pos="2014"/>
        </w:tabs>
        <w:snapToGrid w:val="0"/>
        <w:spacing w:line="360" w:lineRule="auto"/>
        <w:rPr>
          <w:sz w:val="24"/>
        </w:rPr>
      </w:pPr>
    </w:p>
    <w:p w14:paraId="6766823E">
      <w:pPr>
        <w:pStyle w:val="25"/>
        <w:spacing w:line="360" w:lineRule="auto"/>
        <w:ind w:left="847" w:leftChars="136" w:hanging="561" w:hangingChars="233"/>
        <w:rPr>
          <w:rFonts w:hint="default" w:ascii="Times New Roman" w:hAnsi="Times New Roman"/>
          <w:b/>
          <w:sz w:val="24"/>
          <w:szCs w:val="24"/>
        </w:rPr>
      </w:pPr>
      <w:r>
        <w:rPr>
          <w:rFonts w:ascii="Times New Roman" w:hAnsi="Times New Roman"/>
          <w:b/>
          <w:sz w:val="24"/>
          <w:szCs w:val="24"/>
        </w:rPr>
        <w:t xml:space="preserve"> </w:t>
      </w:r>
    </w:p>
    <w:tbl>
      <w:tblPr>
        <w:tblStyle w:val="4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7172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07" w:type="dxa"/>
            <w:noWrap w:val="0"/>
            <w:vAlign w:val="center"/>
          </w:tcPr>
          <w:p w14:paraId="5E525025">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序号</w:t>
            </w:r>
          </w:p>
        </w:tc>
        <w:tc>
          <w:tcPr>
            <w:tcW w:w="7515" w:type="dxa"/>
            <w:noWrap w:val="0"/>
            <w:vAlign w:val="center"/>
          </w:tcPr>
          <w:p w14:paraId="6C6AF2B4">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评审因素及说明</w:t>
            </w:r>
          </w:p>
        </w:tc>
        <w:tc>
          <w:tcPr>
            <w:tcW w:w="821" w:type="dxa"/>
            <w:noWrap w:val="0"/>
            <w:vAlign w:val="center"/>
          </w:tcPr>
          <w:p w14:paraId="36E6EBCD">
            <w:pPr>
              <w:tabs>
                <w:tab w:val="left" w:pos="360"/>
                <w:tab w:val="left" w:pos="900"/>
                <w:tab w:val="left" w:pos="1080"/>
                <w:tab w:val="left" w:pos="2014"/>
              </w:tabs>
              <w:snapToGrid w:val="0"/>
              <w:spacing w:line="360" w:lineRule="auto"/>
              <w:rPr>
                <w:rFonts w:ascii="宋体" w:hAnsi="宋体" w:cs="宋体"/>
                <w:b/>
                <w:sz w:val="24"/>
              </w:rPr>
            </w:pPr>
            <w:r>
              <w:rPr>
                <w:rFonts w:hint="eastAsia" w:ascii="宋体" w:hAnsi="宋体" w:cs="宋体"/>
                <w:b/>
                <w:sz w:val="24"/>
              </w:rPr>
              <w:t>分值</w:t>
            </w:r>
          </w:p>
        </w:tc>
      </w:tr>
      <w:tr w14:paraId="0D40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43" w:type="dxa"/>
            <w:gridSpan w:val="3"/>
            <w:noWrap w:val="0"/>
            <w:vAlign w:val="center"/>
          </w:tcPr>
          <w:p w14:paraId="1B12DDC2">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一、商务部分（</w:t>
            </w:r>
            <w:r>
              <w:rPr>
                <w:rFonts w:hint="eastAsia" w:ascii="宋体" w:hAnsi="宋体" w:cs="宋体"/>
                <w:b/>
                <w:sz w:val="24"/>
                <w:lang w:val="en-US" w:eastAsia="zh-CN"/>
              </w:rPr>
              <w:t>11</w:t>
            </w:r>
            <w:r>
              <w:rPr>
                <w:rFonts w:hint="eastAsia" w:ascii="宋体" w:hAnsi="宋体" w:cs="宋体"/>
                <w:b/>
                <w:sz w:val="24"/>
              </w:rPr>
              <w:t>分）</w:t>
            </w:r>
          </w:p>
        </w:tc>
      </w:tr>
      <w:tr w14:paraId="4AD4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7" w:type="dxa"/>
            <w:noWrap w:val="0"/>
            <w:vAlign w:val="center"/>
          </w:tcPr>
          <w:p w14:paraId="2D07CDC2">
            <w:pPr>
              <w:tabs>
                <w:tab w:val="left" w:pos="360"/>
                <w:tab w:val="left" w:pos="900"/>
                <w:tab w:val="left" w:pos="1080"/>
                <w:tab w:val="left" w:pos="2014"/>
              </w:tabs>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7515" w:type="dxa"/>
            <w:noWrap w:val="0"/>
            <w:vAlign w:val="center"/>
          </w:tcPr>
          <w:p w14:paraId="37655D10">
            <w:pPr>
              <w:widowControl/>
              <w:spacing w:line="360" w:lineRule="auto"/>
              <w:ind w:right="-57" w:rightChars="-27"/>
              <w:rPr>
                <w:rFonts w:ascii="宋体" w:hAnsi="宋体"/>
                <w:kern w:val="0"/>
                <w:sz w:val="24"/>
                <w:highlight w:val="none"/>
              </w:rPr>
            </w:pPr>
            <w:r>
              <w:rPr>
                <w:rFonts w:hint="eastAsia" w:ascii="宋体" w:hAnsi="宋体"/>
                <w:b/>
                <w:bCs/>
                <w:kern w:val="0"/>
                <w:sz w:val="24"/>
                <w:highlight w:val="none"/>
              </w:rPr>
              <w:t>相关业绩</w:t>
            </w:r>
            <w:r>
              <w:rPr>
                <w:rFonts w:hint="eastAsia" w:ascii="宋体" w:hAnsi="宋体"/>
                <w:kern w:val="0"/>
                <w:sz w:val="24"/>
                <w:highlight w:val="none"/>
              </w:rPr>
              <w:t>：</w:t>
            </w:r>
          </w:p>
          <w:p w14:paraId="457CC160">
            <w:pPr>
              <w:tabs>
                <w:tab w:val="left" w:pos="360"/>
                <w:tab w:val="left" w:pos="900"/>
                <w:tab w:val="left" w:pos="1080"/>
                <w:tab w:val="left" w:pos="2014"/>
              </w:tabs>
              <w:snapToGrid w:val="0"/>
              <w:spacing w:line="360" w:lineRule="auto"/>
              <w:rPr>
                <w:rFonts w:ascii="宋体" w:hAnsi="宋体" w:cs="宋体"/>
                <w:sz w:val="24"/>
                <w:highlight w:val="none"/>
              </w:rPr>
            </w:pPr>
            <w:r>
              <w:rPr>
                <w:rFonts w:hint="eastAsia" w:ascii="宋体" w:hAnsi="宋体"/>
                <w:kern w:val="0"/>
                <w:sz w:val="24"/>
                <w:highlight w:val="none"/>
              </w:rPr>
              <w:t>供应商近三年（2021年1月1日至响应文件递交截止日期止）承担类似</w:t>
            </w:r>
            <w:r>
              <w:rPr>
                <w:rFonts w:hint="eastAsia" w:ascii="宋体" w:hAnsi="宋体"/>
                <w:kern w:val="0"/>
                <w:sz w:val="24"/>
                <w:highlight w:val="none"/>
                <w:lang w:val="en-US" w:eastAsia="zh-CN"/>
              </w:rPr>
              <w:t>环境改造、环境提升、环境布置类</w:t>
            </w:r>
            <w:r>
              <w:rPr>
                <w:rFonts w:hint="eastAsia" w:ascii="宋体" w:hAnsi="宋体"/>
                <w:kern w:val="0"/>
                <w:sz w:val="24"/>
                <w:highlight w:val="none"/>
              </w:rPr>
              <w:t>项目案例业绩证明。每提供一个合同得</w:t>
            </w:r>
            <w:r>
              <w:rPr>
                <w:rFonts w:hint="eastAsia" w:ascii="宋体" w:hAnsi="宋体"/>
                <w:kern w:val="0"/>
                <w:sz w:val="24"/>
                <w:highlight w:val="none"/>
                <w:lang w:val="en-US" w:eastAsia="zh-CN"/>
              </w:rPr>
              <w:t>2</w:t>
            </w:r>
            <w:r>
              <w:rPr>
                <w:rFonts w:hint="eastAsia" w:ascii="宋体" w:hAnsi="宋体"/>
                <w:kern w:val="0"/>
                <w:sz w:val="24"/>
                <w:highlight w:val="none"/>
              </w:rPr>
              <w:t>分，最高得</w:t>
            </w:r>
            <w:r>
              <w:rPr>
                <w:rFonts w:hint="eastAsia" w:ascii="宋体" w:hAnsi="宋体"/>
                <w:kern w:val="0"/>
                <w:sz w:val="24"/>
                <w:highlight w:val="none"/>
                <w:lang w:val="en-US" w:eastAsia="zh-CN"/>
              </w:rPr>
              <w:t>8</w:t>
            </w:r>
            <w:r>
              <w:rPr>
                <w:rFonts w:hint="eastAsia" w:ascii="宋体" w:hAnsi="宋体"/>
                <w:kern w:val="0"/>
                <w:sz w:val="24"/>
                <w:highlight w:val="none"/>
              </w:rPr>
              <w:t>分。（以上案例须提供合同关键页作为证明材料，并加盖供应商公章）</w:t>
            </w:r>
          </w:p>
        </w:tc>
        <w:tc>
          <w:tcPr>
            <w:tcW w:w="821" w:type="dxa"/>
            <w:noWrap w:val="0"/>
            <w:vAlign w:val="center"/>
          </w:tcPr>
          <w:p w14:paraId="6A10D01E">
            <w:pPr>
              <w:tabs>
                <w:tab w:val="left" w:pos="360"/>
                <w:tab w:val="left" w:pos="900"/>
                <w:tab w:val="left" w:pos="1080"/>
                <w:tab w:val="left" w:pos="2014"/>
              </w:tabs>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0-</w:t>
            </w:r>
            <w:r>
              <w:rPr>
                <w:rFonts w:hint="eastAsia" w:ascii="宋体" w:hAnsi="宋体" w:cs="宋体"/>
                <w:sz w:val="24"/>
                <w:highlight w:val="none"/>
                <w:lang w:val="en-US" w:eastAsia="zh-CN"/>
              </w:rPr>
              <w:t>8</w:t>
            </w:r>
          </w:p>
        </w:tc>
      </w:tr>
      <w:tr w14:paraId="1001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7" w:type="dxa"/>
            <w:noWrap w:val="0"/>
            <w:vAlign w:val="center"/>
          </w:tcPr>
          <w:p w14:paraId="67F7CF46">
            <w:pPr>
              <w:tabs>
                <w:tab w:val="left" w:pos="360"/>
                <w:tab w:val="left" w:pos="900"/>
                <w:tab w:val="left" w:pos="1080"/>
                <w:tab w:val="left" w:pos="2014"/>
              </w:tabs>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7515" w:type="dxa"/>
            <w:noWrap w:val="0"/>
            <w:vAlign w:val="center"/>
          </w:tcPr>
          <w:p w14:paraId="544707EF">
            <w:pPr>
              <w:spacing w:line="360" w:lineRule="auto"/>
              <w:jc w:val="left"/>
              <w:rPr>
                <w:rFonts w:ascii="宋体" w:hAnsi="宋体" w:cs="宋体"/>
                <w:b/>
                <w:bCs/>
                <w:kern w:val="0"/>
                <w:sz w:val="24"/>
              </w:rPr>
            </w:pPr>
            <w:r>
              <w:rPr>
                <w:rFonts w:hint="eastAsia" w:ascii="宋体" w:hAnsi="宋体" w:cs="宋体"/>
                <w:b/>
                <w:bCs/>
                <w:kern w:val="0"/>
                <w:sz w:val="24"/>
              </w:rPr>
              <w:t>企业认证证书：</w:t>
            </w:r>
          </w:p>
          <w:p w14:paraId="28F37B54">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宋体"/>
                <w:bCs/>
                <w:iCs/>
                <w:sz w:val="24"/>
              </w:rPr>
              <w:t>供应商具有有效的以下认证证书，满足一项得1分，最高得3分：</w:t>
            </w:r>
          </w:p>
          <w:p w14:paraId="6D0D0B51">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宋体"/>
                <w:bCs/>
                <w:iCs/>
                <w:sz w:val="24"/>
              </w:rPr>
              <w:t>①质量管理体系认证</w:t>
            </w:r>
          </w:p>
          <w:p w14:paraId="4DFFF098">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宋体"/>
                <w:bCs/>
                <w:iCs/>
                <w:sz w:val="24"/>
              </w:rPr>
              <w:t>②环境管理体系认证</w:t>
            </w:r>
          </w:p>
          <w:p w14:paraId="2B047A39">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宋体"/>
                <w:bCs/>
                <w:iCs/>
                <w:sz w:val="24"/>
              </w:rPr>
              <w:t>③职业健康安全管理体系认证</w:t>
            </w:r>
          </w:p>
          <w:p w14:paraId="6137BBC9">
            <w:pPr>
              <w:tabs>
                <w:tab w:val="left" w:pos="360"/>
                <w:tab w:val="left" w:pos="900"/>
                <w:tab w:val="left" w:pos="1080"/>
                <w:tab w:val="left" w:pos="2014"/>
              </w:tabs>
              <w:snapToGrid w:val="0"/>
              <w:spacing w:line="360" w:lineRule="auto"/>
              <w:rPr>
                <w:rFonts w:ascii="宋体" w:hAnsi="宋体" w:cs="宋体"/>
                <w:bCs/>
                <w:iCs/>
                <w:sz w:val="24"/>
              </w:rPr>
            </w:pPr>
            <w:r>
              <w:rPr>
                <w:rFonts w:hint="eastAsia" w:ascii="宋体" w:hAnsi="宋体" w:cs="宋体"/>
                <w:bCs/>
                <w:iCs/>
                <w:sz w:val="24"/>
              </w:rPr>
              <w:t>注：须提供有效证书复印件并加盖供应商公章，否则不予认可。</w:t>
            </w:r>
          </w:p>
        </w:tc>
        <w:tc>
          <w:tcPr>
            <w:tcW w:w="821" w:type="dxa"/>
            <w:noWrap w:val="0"/>
            <w:vAlign w:val="center"/>
          </w:tcPr>
          <w:p w14:paraId="42B99F05">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0-3</w:t>
            </w:r>
          </w:p>
        </w:tc>
      </w:tr>
      <w:tr w14:paraId="7F55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43" w:type="dxa"/>
            <w:gridSpan w:val="3"/>
            <w:noWrap w:val="0"/>
            <w:vAlign w:val="center"/>
          </w:tcPr>
          <w:p w14:paraId="072D64AB">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二、技术部分（</w:t>
            </w:r>
            <w:r>
              <w:rPr>
                <w:rFonts w:hint="eastAsia" w:ascii="宋体" w:hAnsi="宋体" w:cs="宋体"/>
                <w:b/>
                <w:sz w:val="24"/>
                <w:lang w:val="en-US" w:eastAsia="zh-CN"/>
              </w:rPr>
              <w:t>79</w:t>
            </w:r>
            <w:r>
              <w:rPr>
                <w:rFonts w:hint="eastAsia" w:ascii="宋体" w:hAnsi="宋体" w:cs="宋体"/>
                <w:b/>
                <w:sz w:val="24"/>
              </w:rPr>
              <w:t>分）</w:t>
            </w:r>
          </w:p>
        </w:tc>
      </w:tr>
      <w:tr w14:paraId="65CE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04DE92FB">
            <w:pPr>
              <w:tabs>
                <w:tab w:val="left" w:pos="360"/>
                <w:tab w:val="left" w:pos="900"/>
                <w:tab w:val="left" w:pos="1080"/>
                <w:tab w:val="left" w:pos="2014"/>
              </w:tabs>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7515" w:type="dxa"/>
            <w:noWrap w:val="0"/>
            <w:vAlign w:val="center"/>
          </w:tcPr>
          <w:p w14:paraId="163C19B9">
            <w:pPr>
              <w:tabs>
                <w:tab w:val="left" w:pos="360"/>
                <w:tab w:val="left" w:pos="900"/>
                <w:tab w:val="left" w:pos="1080"/>
                <w:tab w:val="left" w:pos="2014"/>
              </w:tabs>
              <w:snapToGrid w:val="0"/>
              <w:spacing w:line="360" w:lineRule="auto"/>
              <w:rPr>
                <w:rFonts w:hint="eastAsia" w:ascii="宋体" w:hAnsi="宋体" w:eastAsia="宋体" w:cs="宋体"/>
                <w:bCs/>
                <w:iCs/>
                <w:sz w:val="24"/>
              </w:rPr>
            </w:pPr>
            <w:r>
              <w:rPr>
                <w:rFonts w:hint="eastAsia" w:ascii="宋体" w:hAnsi="宋体" w:cs="宋体"/>
                <w:b/>
                <w:iCs/>
                <w:sz w:val="24"/>
              </w:rPr>
              <w:t>团队人员：</w:t>
            </w:r>
          </w:p>
          <w:p w14:paraId="669C29B3">
            <w:pPr>
              <w:tabs>
                <w:tab w:val="left" w:pos="360"/>
                <w:tab w:val="left" w:pos="900"/>
                <w:tab w:val="left" w:pos="1080"/>
                <w:tab w:val="left" w:pos="2014"/>
              </w:tabs>
              <w:snapToGrid w:val="0"/>
              <w:spacing w:line="360" w:lineRule="auto"/>
              <w:rPr>
                <w:rFonts w:hint="eastAsia" w:ascii="宋体" w:hAnsi="宋体" w:eastAsia="宋体" w:cs="宋体"/>
                <w:b/>
                <w:bCs w:val="0"/>
                <w:iCs/>
                <w:sz w:val="24"/>
                <w:lang w:val="en-US" w:eastAsia="zh-CN"/>
              </w:rPr>
            </w:pPr>
            <w:r>
              <w:rPr>
                <w:rFonts w:hint="eastAsia" w:ascii="宋体" w:hAnsi="宋体" w:eastAsia="宋体" w:cs="宋体"/>
                <w:b/>
                <w:bCs w:val="0"/>
                <w:iCs/>
                <w:sz w:val="24"/>
                <w:lang w:val="en-US" w:eastAsia="zh-CN"/>
              </w:rPr>
              <w:t>（1）项目负责人：</w:t>
            </w:r>
          </w:p>
          <w:p w14:paraId="15F696D6">
            <w:pPr>
              <w:tabs>
                <w:tab w:val="left" w:pos="360"/>
                <w:tab w:val="left" w:pos="900"/>
                <w:tab w:val="left" w:pos="1080"/>
                <w:tab w:val="left" w:pos="2014"/>
              </w:tabs>
              <w:snapToGrid w:val="0"/>
              <w:spacing w:line="360" w:lineRule="auto"/>
              <w:rPr>
                <w:rFonts w:hint="default" w:ascii="宋体" w:hAnsi="宋体" w:eastAsia="宋体" w:cs="宋体"/>
                <w:bCs/>
                <w:iCs/>
                <w:sz w:val="24"/>
                <w:lang w:val="en-US" w:eastAsia="zh-CN"/>
              </w:rPr>
            </w:pPr>
            <w:r>
              <w:rPr>
                <w:rFonts w:hint="default" w:ascii="宋体" w:hAnsi="宋体" w:eastAsia="宋体" w:cs="宋体"/>
                <w:bCs/>
                <w:iCs/>
                <w:sz w:val="24"/>
                <w:lang w:val="en-US" w:eastAsia="zh-CN"/>
              </w:rPr>
              <w:t>考察项目负责人的基本情况和从业经验，在类似的项目中担任过主要工作，有很强的组织协调能力，技术、服务支持能力，能够保证本项目的全面实施；</w:t>
            </w:r>
            <w:r>
              <w:rPr>
                <w:rFonts w:hint="eastAsia" w:ascii="宋体" w:hAnsi="宋体" w:eastAsia="宋体" w:cs="宋体"/>
                <w:bCs/>
                <w:iCs/>
                <w:sz w:val="24"/>
                <w:lang w:val="en-US" w:eastAsia="zh-CN"/>
              </w:rPr>
              <w:t>综合能力强得4</w:t>
            </w:r>
            <w:r>
              <w:rPr>
                <w:rFonts w:hint="default" w:ascii="宋体" w:hAnsi="宋体" w:eastAsia="宋体" w:cs="宋体"/>
                <w:bCs/>
                <w:iCs/>
                <w:sz w:val="24"/>
                <w:lang w:val="en-US" w:eastAsia="zh-CN"/>
              </w:rPr>
              <w:t>分，</w:t>
            </w:r>
            <w:r>
              <w:rPr>
                <w:rFonts w:hint="eastAsia" w:ascii="宋体" w:hAnsi="宋体" w:eastAsia="宋体" w:cs="宋体"/>
                <w:bCs/>
                <w:iCs/>
                <w:sz w:val="24"/>
                <w:lang w:val="en-US" w:eastAsia="zh-CN"/>
              </w:rPr>
              <w:t>综合能力一般得</w:t>
            </w:r>
            <w:r>
              <w:rPr>
                <w:rFonts w:hint="default" w:ascii="宋体" w:hAnsi="宋体" w:eastAsia="宋体" w:cs="宋体"/>
                <w:bCs/>
                <w:iCs/>
                <w:sz w:val="24"/>
                <w:lang w:val="en-US" w:eastAsia="zh-CN"/>
              </w:rPr>
              <w:t>2分，</w:t>
            </w:r>
            <w:r>
              <w:rPr>
                <w:rFonts w:hint="eastAsia" w:ascii="宋体" w:hAnsi="宋体" w:eastAsia="宋体" w:cs="宋体"/>
                <w:bCs/>
                <w:iCs/>
                <w:sz w:val="24"/>
                <w:lang w:val="en-US" w:eastAsia="zh-CN"/>
              </w:rPr>
              <w:t>综合能力较</w:t>
            </w:r>
            <w:r>
              <w:rPr>
                <w:rFonts w:hint="default" w:ascii="宋体" w:hAnsi="宋体" w:eastAsia="宋体" w:cs="宋体"/>
                <w:bCs/>
                <w:iCs/>
                <w:sz w:val="24"/>
                <w:lang w:val="en-US" w:eastAsia="zh-CN"/>
              </w:rPr>
              <w:t>差</w:t>
            </w:r>
            <w:r>
              <w:rPr>
                <w:rFonts w:hint="eastAsia" w:ascii="宋体" w:hAnsi="宋体" w:eastAsia="宋体" w:cs="宋体"/>
                <w:bCs/>
                <w:iCs/>
                <w:sz w:val="24"/>
                <w:lang w:val="en-US" w:eastAsia="zh-CN"/>
              </w:rPr>
              <w:t>得</w:t>
            </w:r>
            <w:r>
              <w:rPr>
                <w:rFonts w:hint="default" w:ascii="宋体" w:hAnsi="宋体" w:eastAsia="宋体" w:cs="宋体"/>
                <w:bCs/>
                <w:iCs/>
                <w:sz w:val="24"/>
                <w:lang w:val="en-US" w:eastAsia="zh-CN"/>
              </w:rPr>
              <w:t>1分，未提供得0分。</w:t>
            </w:r>
          </w:p>
          <w:p w14:paraId="5B9DFAC1">
            <w:pPr>
              <w:tabs>
                <w:tab w:val="left" w:pos="360"/>
                <w:tab w:val="left" w:pos="900"/>
                <w:tab w:val="left" w:pos="1080"/>
                <w:tab w:val="left" w:pos="2014"/>
              </w:tabs>
              <w:snapToGrid w:val="0"/>
              <w:spacing w:line="360" w:lineRule="auto"/>
              <w:rPr>
                <w:rFonts w:hint="eastAsia" w:ascii="宋体" w:hAnsi="宋体" w:eastAsia="宋体" w:cs="宋体"/>
                <w:b/>
                <w:bCs w:val="0"/>
                <w:iCs/>
                <w:sz w:val="24"/>
                <w:lang w:val="en-US" w:eastAsia="zh-CN"/>
              </w:rPr>
            </w:pPr>
            <w:r>
              <w:rPr>
                <w:rFonts w:hint="eastAsia" w:ascii="宋体" w:hAnsi="宋体" w:eastAsia="宋体" w:cs="宋体"/>
                <w:b/>
                <w:bCs w:val="0"/>
                <w:iCs/>
                <w:sz w:val="24"/>
                <w:lang w:val="en-US" w:eastAsia="zh-CN"/>
              </w:rPr>
              <w:t>（2）技术人员：</w:t>
            </w:r>
          </w:p>
          <w:p w14:paraId="75FDA6C2">
            <w:pPr>
              <w:tabs>
                <w:tab w:val="left" w:pos="360"/>
                <w:tab w:val="left" w:pos="900"/>
                <w:tab w:val="left" w:pos="1080"/>
                <w:tab w:val="left" w:pos="2014"/>
              </w:tabs>
              <w:snapToGrid w:val="0"/>
              <w:spacing w:line="360" w:lineRule="auto"/>
              <w:rPr>
                <w:rFonts w:hint="eastAsia" w:ascii="宋体" w:hAnsi="宋体" w:eastAsia="宋体" w:cs="宋体"/>
                <w:bCs/>
                <w:iCs/>
                <w:sz w:val="24"/>
                <w:lang w:val="en-US" w:eastAsia="zh-CN"/>
              </w:rPr>
            </w:pPr>
            <w:r>
              <w:rPr>
                <w:rFonts w:hint="eastAsia" w:ascii="宋体" w:hAnsi="宋体" w:eastAsia="宋体" w:cs="宋体"/>
                <w:bCs/>
                <w:iCs/>
                <w:sz w:val="24"/>
                <w:lang w:val="en-US" w:eastAsia="zh-CN"/>
              </w:rPr>
              <w:t>团队中具有机电工程专业二级及以上注册建造师执业资格且须提供相关资格证书复印件加盖供应商公章。每提供一个得2分，最多得6分。</w:t>
            </w:r>
          </w:p>
          <w:p w14:paraId="5671E1F4">
            <w:pPr>
              <w:tabs>
                <w:tab w:val="left" w:pos="360"/>
                <w:tab w:val="left" w:pos="900"/>
                <w:tab w:val="left" w:pos="1080"/>
                <w:tab w:val="left" w:pos="2014"/>
              </w:tabs>
              <w:snapToGrid w:val="0"/>
              <w:spacing w:line="360" w:lineRule="auto"/>
              <w:rPr>
                <w:rFonts w:hint="default" w:ascii="宋体" w:hAnsi="宋体" w:eastAsia="宋体" w:cs="宋体"/>
                <w:b/>
                <w:bCs w:val="0"/>
                <w:iCs/>
                <w:sz w:val="24"/>
                <w:lang w:val="en-US" w:eastAsia="zh-CN"/>
              </w:rPr>
            </w:pPr>
            <w:r>
              <w:rPr>
                <w:rFonts w:hint="eastAsia" w:ascii="宋体" w:hAnsi="宋体" w:eastAsia="宋体" w:cs="宋体"/>
                <w:b/>
                <w:bCs w:val="0"/>
                <w:iCs/>
                <w:sz w:val="24"/>
                <w:lang w:val="en-US" w:eastAsia="zh-CN"/>
              </w:rPr>
              <w:t>（3）人员配置：</w:t>
            </w:r>
          </w:p>
          <w:p w14:paraId="4B88A418">
            <w:pPr>
              <w:tabs>
                <w:tab w:val="left" w:pos="360"/>
                <w:tab w:val="left" w:pos="900"/>
                <w:tab w:val="left" w:pos="1080"/>
                <w:tab w:val="left" w:pos="2014"/>
              </w:tabs>
              <w:snapToGrid w:val="0"/>
              <w:spacing w:line="360" w:lineRule="auto"/>
              <w:rPr>
                <w:rFonts w:hint="eastAsia" w:ascii="宋体" w:hAnsi="宋体" w:eastAsia="宋体" w:cs="宋体"/>
                <w:bCs/>
                <w:iCs/>
                <w:sz w:val="24"/>
              </w:rPr>
            </w:pPr>
            <w:r>
              <w:rPr>
                <w:rFonts w:hint="eastAsia" w:ascii="宋体" w:hAnsi="宋体" w:eastAsia="宋体" w:cs="宋体"/>
                <w:bCs/>
                <w:iCs/>
                <w:sz w:val="24"/>
              </w:rPr>
              <w:t>人员配备齐全，分工合理，岗位职责明确，专业性强，完全满足项目需求的得</w:t>
            </w:r>
            <w:r>
              <w:rPr>
                <w:rFonts w:hint="eastAsia" w:ascii="宋体" w:hAnsi="宋体" w:eastAsia="宋体" w:cs="宋体"/>
                <w:bCs/>
                <w:iCs/>
                <w:sz w:val="24"/>
                <w:lang w:val="en-US" w:eastAsia="zh-CN"/>
              </w:rPr>
              <w:t>5</w:t>
            </w:r>
            <w:r>
              <w:rPr>
                <w:rFonts w:hint="eastAsia" w:ascii="宋体" w:hAnsi="宋体" w:eastAsia="宋体" w:cs="宋体"/>
                <w:bCs/>
                <w:iCs/>
                <w:sz w:val="24"/>
              </w:rPr>
              <w:t>分；</w:t>
            </w:r>
          </w:p>
          <w:p w14:paraId="606302C4">
            <w:pPr>
              <w:tabs>
                <w:tab w:val="left" w:pos="360"/>
                <w:tab w:val="left" w:pos="900"/>
                <w:tab w:val="left" w:pos="1080"/>
                <w:tab w:val="left" w:pos="2014"/>
              </w:tabs>
              <w:snapToGrid w:val="0"/>
              <w:spacing w:line="360" w:lineRule="auto"/>
              <w:rPr>
                <w:rFonts w:hint="eastAsia" w:ascii="宋体" w:hAnsi="宋体" w:eastAsia="宋体" w:cs="宋体"/>
                <w:bCs/>
                <w:iCs/>
                <w:sz w:val="24"/>
              </w:rPr>
            </w:pPr>
            <w:r>
              <w:rPr>
                <w:rFonts w:hint="eastAsia" w:ascii="宋体" w:hAnsi="宋体" w:eastAsia="宋体" w:cs="宋体"/>
                <w:bCs/>
                <w:iCs/>
                <w:sz w:val="24"/>
              </w:rPr>
              <w:t>人员配备较齐全，分工较合理，岗位职责较明确，专业性较强，能基本满足项目需求的得</w:t>
            </w:r>
            <w:r>
              <w:rPr>
                <w:rFonts w:hint="eastAsia" w:ascii="宋体" w:hAnsi="宋体" w:eastAsia="宋体" w:cs="宋体"/>
                <w:bCs/>
                <w:iCs/>
                <w:sz w:val="24"/>
                <w:lang w:val="en-US" w:eastAsia="zh-CN"/>
              </w:rPr>
              <w:t>3</w:t>
            </w:r>
            <w:r>
              <w:rPr>
                <w:rFonts w:hint="eastAsia" w:ascii="宋体" w:hAnsi="宋体" w:eastAsia="宋体" w:cs="宋体"/>
                <w:bCs/>
                <w:iCs/>
                <w:sz w:val="24"/>
              </w:rPr>
              <w:t>分；</w:t>
            </w:r>
          </w:p>
          <w:p w14:paraId="046B9A74">
            <w:pPr>
              <w:tabs>
                <w:tab w:val="left" w:pos="360"/>
                <w:tab w:val="left" w:pos="900"/>
                <w:tab w:val="left" w:pos="1080"/>
                <w:tab w:val="left" w:pos="2014"/>
              </w:tabs>
              <w:snapToGrid w:val="0"/>
              <w:spacing w:line="360" w:lineRule="auto"/>
              <w:rPr>
                <w:rFonts w:hint="eastAsia" w:ascii="宋体" w:hAnsi="宋体" w:eastAsia="宋体" w:cs="宋体"/>
                <w:bCs/>
                <w:iCs/>
                <w:sz w:val="24"/>
              </w:rPr>
            </w:pPr>
            <w:r>
              <w:rPr>
                <w:rFonts w:hint="eastAsia" w:ascii="宋体" w:hAnsi="宋体" w:eastAsia="宋体" w:cs="宋体"/>
                <w:bCs/>
                <w:iCs/>
                <w:sz w:val="24"/>
              </w:rPr>
              <w:t>人员配备较差，专业性欠缺，不满足项目需求的得</w:t>
            </w:r>
            <w:r>
              <w:rPr>
                <w:rFonts w:hint="eastAsia" w:ascii="宋体" w:hAnsi="宋体" w:eastAsia="宋体" w:cs="宋体"/>
                <w:bCs/>
                <w:iCs/>
                <w:sz w:val="24"/>
                <w:lang w:val="en-US" w:eastAsia="zh-CN"/>
              </w:rPr>
              <w:t>1</w:t>
            </w:r>
            <w:r>
              <w:rPr>
                <w:rFonts w:hint="eastAsia" w:ascii="宋体" w:hAnsi="宋体" w:eastAsia="宋体" w:cs="宋体"/>
                <w:bCs/>
                <w:iCs/>
                <w:sz w:val="24"/>
              </w:rPr>
              <w:t>分；</w:t>
            </w:r>
          </w:p>
          <w:p w14:paraId="646505DE">
            <w:pPr>
              <w:tabs>
                <w:tab w:val="left" w:pos="360"/>
                <w:tab w:val="left" w:pos="900"/>
                <w:tab w:val="left" w:pos="1080"/>
                <w:tab w:val="left" w:pos="2014"/>
              </w:tabs>
              <w:snapToGrid w:val="0"/>
              <w:spacing w:line="360" w:lineRule="auto"/>
              <w:rPr>
                <w:rFonts w:hint="eastAsia" w:hAnsi="宋体" w:cs="宋体"/>
                <w:sz w:val="24"/>
              </w:rPr>
            </w:pPr>
            <w:r>
              <w:rPr>
                <w:rFonts w:hint="eastAsia" w:ascii="宋体" w:hAnsi="宋体" w:eastAsia="宋体" w:cs="宋体"/>
                <w:bCs/>
                <w:iCs/>
                <w:sz w:val="24"/>
              </w:rPr>
              <w:t>未提供得0分。</w:t>
            </w:r>
          </w:p>
        </w:tc>
        <w:tc>
          <w:tcPr>
            <w:tcW w:w="821" w:type="dxa"/>
            <w:noWrap w:val="0"/>
            <w:vAlign w:val="center"/>
          </w:tcPr>
          <w:p w14:paraId="37E431E2">
            <w:pPr>
              <w:tabs>
                <w:tab w:val="left" w:pos="360"/>
                <w:tab w:val="left" w:pos="900"/>
                <w:tab w:val="left" w:pos="1080"/>
                <w:tab w:val="left" w:pos="2014"/>
              </w:tabs>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0-15</w:t>
            </w:r>
          </w:p>
        </w:tc>
      </w:tr>
      <w:tr w14:paraId="7BA9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382CC907">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2.2</w:t>
            </w:r>
          </w:p>
        </w:tc>
        <w:tc>
          <w:tcPr>
            <w:tcW w:w="7515" w:type="dxa"/>
            <w:noWrap w:val="0"/>
            <w:vAlign w:val="center"/>
          </w:tcPr>
          <w:p w14:paraId="2FA50532">
            <w:pPr>
              <w:tabs>
                <w:tab w:val="left" w:pos="360"/>
                <w:tab w:val="left" w:pos="900"/>
                <w:tab w:val="left" w:pos="1080"/>
                <w:tab w:val="left" w:pos="2014"/>
              </w:tabs>
              <w:snapToGrid w:val="0"/>
              <w:spacing w:line="360" w:lineRule="auto"/>
              <w:rPr>
                <w:rFonts w:ascii="宋体" w:hAnsi="宋体" w:cs="宋体"/>
                <w:b/>
                <w:sz w:val="24"/>
              </w:rPr>
            </w:pPr>
            <w:r>
              <w:rPr>
                <w:rFonts w:hint="eastAsia" w:ascii="宋体" w:hAnsi="宋体" w:cs="宋体"/>
                <w:b/>
                <w:sz w:val="24"/>
                <w:lang w:val="en-US" w:eastAsia="zh-CN"/>
              </w:rPr>
              <w:t>效果展示</w:t>
            </w:r>
            <w:r>
              <w:rPr>
                <w:rFonts w:hint="eastAsia" w:ascii="宋体" w:hAnsi="宋体" w:cs="宋体"/>
                <w:b/>
                <w:sz w:val="24"/>
              </w:rPr>
              <w:t>方案：</w:t>
            </w:r>
          </w:p>
          <w:p w14:paraId="113A80F5">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lang w:val="en-US" w:eastAsia="zh-CN"/>
              </w:rPr>
              <w:t>各站区效果展示</w:t>
            </w:r>
            <w:r>
              <w:rPr>
                <w:rFonts w:hint="eastAsia" w:ascii="宋体" w:hAnsi="宋体" w:cs="宋体"/>
                <w:bCs/>
                <w:sz w:val="24"/>
              </w:rPr>
              <w:t>方案内容详细、</w:t>
            </w:r>
            <w:r>
              <w:rPr>
                <w:rFonts w:hint="eastAsia" w:ascii="宋体" w:hAnsi="宋体" w:cs="宋体"/>
                <w:bCs/>
                <w:sz w:val="24"/>
                <w:lang w:val="en-US" w:eastAsia="zh-CN"/>
              </w:rPr>
              <w:t>效果美观大气</w:t>
            </w:r>
            <w:r>
              <w:rPr>
                <w:rFonts w:hint="eastAsia" w:ascii="宋体" w:hAnsi="宋体" w:cs="宋体"/>
                <w:bCs/>
                <w:sz w:val="24"/>
              </w:rPr>
              <w:t>、</w:t>
            </w:r>
            <w:r>
              <w:rPr>
                <w:rFonts w:hint="eastAsia" w:ascii="宋体" w:hAnsi="宋体" w:cs="宋体"/>
                <w:bCs/>
                <w:sz w:val="24"/>
                <w:lang w:val="en-US" w:eastAsia="zh-CN"/>
              </w:rPr>
              <w:t>完美烘托节日气氛</w:t>
            </w:r>
            <w:r>
              <w:rPr>
                <w:rFonts w:hint="eastAsia" w:ascii="宋体" w:hAnsi="宋体" w:cs="宋体"/>
                <w:bCs/>
                <w:sz w:val="24"/>
              </w:rPr>
              <w:t>，得</w:t>
            </w:r>
            <w:r>
              <w:rPr>
                <w:rFonts w:hint="eastAsia" w:ascii="宋体" w:hAnsi="宋体" w:cs="宋体"/>
                <w:bCs/>
                <w:sz w:val="24"/>
                <w:lang w:val="en-US" w:eastAsia="zh-CN"/>
              </w:rPr>
              <w:t>19</w:t>
            </w:r>
            <w:r>
              <w:rPr>
                <w:rFonts w:hint="eastAsia" w:ascii="宋体" w:hAnsi="宋体" w:cs="宋体"/>
                <w:bCs/>
                <w:sz w:val="24"/>
              </w:rPr>
              <w:t>分；</w:t>
            </w:r>
          </w:p>
          <w:p w14:paraId="745AF114">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lang w:val="en-US" w:eastAsia="zh-CN"/>
              </w:rPr>
              <w:t>各站区效果展示</w:t>
            </w:r>
            <w:r>
              <w:rPr>
                <w:rFonts w:hint="eastAsia" w:ascii="宋体" w:hAnsi="宋体" w:cs="宋体"/>
                <w:bCs/>
                <w:sz w:val="24"/>
              </w:rPr>
              <w:t>方案内容较详细、</w:t>
            </w:r>
            <w:r>
              <w:rPr>
                <w:rFonts w:hint="eastAsia" w:ascii="宋体" w:hAnsi="宋体" w:cs="宋体"/>
                <w:bCs/>
                <w:sz w:val="24"/>
                <w:lang w:val="en-US" w:eastAsia="zh-CN"/>
              </w:rPr>
              <w:t>效果良好</w:t>
            </w:r>
            <w:r>
              <w:rPr>
                <w:rFonts w:hint="eastAsia" w:ascii="宋体" w:hAnsi="宋体" w:cs="宋体"/>
                <w:bCs/>
                <w:sz w:val="24"/>
              </w:rPr>
              <w:t>、</w:t>
            </w:r>
            <w:r>
              <w:rPr>
                <w:rFonts w:hint="eastAsia" w:ascii="宋体" w:hAnsi="宋体" w:cs="宋体"/>
                <w:bCs/>
                <w:sz w:val="24"/>
                <w:lang w:val="en-US" w:eastAsia="zh-CN"/>
              </w:rPr>
              <w:t>烘托了节日气氛</w:t>
            </w:r>
            <w:r>
              <w:rPr>
                <w:rFonts w:hint="eastAsia" w:ascii="宋体" w:hAnsi="宋体" w:cs="宋体"/>
                <w:bCs/>
                <w:sz w:val="24"/>
              </w:rPr>
              <w:t>，得</w:t>
            </w:r>
            <w:r>
              <w:rPr>
                <w:rFonts w:hint="eastAsia" w:ascii="宋体" w:hAnsi="宋体" w:cs="宋体"/>
                <w:bCs/>
                <w:sz w:val="24"/>
                <w:lang w:val="en-US" w:eastAsia="zh-CN"/>
              </w:rPr>
              <w:t>14</w:t>
            </w:r>
            <w:r>
              <w:rPr>
                <w:rFonts w:hint="eastAsia" w:ascii="宋体" w:hAnsi="宋体" w:cs="宋体"/>
                <w:bCs/>
                <w:sz w:val="24"/>
              </w:rPr>
              <w:t>分；</w:t>
            </w:r>
          </w:p>
          <w:p w14:paraId="1DBCF00D">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lang w:val="en-US" w:eastAsia="zh-CN"/>
              </w:rPr>
              <w:t>各站区效果展示</w:t>
            </w:r>
            <w:r>
              <w:rPr>
                <w:rFonts w:hint="eastAsia" w:ascii="宋体" w:hAnsi="宋体" w:cs="宋体"/>
                <w:bCs/>
                <w:sz w:val="24"/>
              </w:rPr>
              <w:t>方案内容不够详细、</w:t>
            </w:r>
            <w:r>
              <w:rPr>
                <w:rFonts w:hint="eastAsia" w:ascii="宋体" w:hAnsi="宋体" w:cs="宋体"/>
                <w:bCs/>
                <w:sz w:val="24"/>
                <w:lang w:val="en-US" w:eastAsia="zh-CN"/>
              </w:rPr>
              <w:t>效果一般</w:t>
            </w:r>
            <w:r>
              <w:rPr>
                <w:rFonts w:hint="eastAsia" w:ascii="宋体" w:hAnsi="宋体" w:cs="宋体"/>
                <w:bCs/>
                <w:sz w:val="24"/>
              </w:rPr>
              <w:t>、</w:t>
            </w:r>
            <w:r>
              <w:rPr>
                <w:rFonts w:hint="eastAsia" w:ascii="宋体" w:hAnsi="宋体" w:cs="宋体"/>
                <w:bCs/>
                <w:sz w:val="24"/>
                <w:lang w:val="en-US" w:eastAsia="zh-CN"/>
              </w:rPr>
              <w:t>能够体现节日氛围</w:t>
            </w:r>
            <w:r>
              <w:rPr>
                <w:rFonts w:hint="eastAsia" w:ascii="宋体" w:hAnsi="宋体" w:cs="宋体"/>
                <w:bCs/>
                <w:sz w:val="24"/>
              </w:rPr>
              <w:t>，得</w:t>
            </w:r>
            <w:r>
              <w:rPr>
                <w:rFonts w:hint="eastAsia" w:ascii="宋体" w:hAnsi="宋体" w:cs="宋体"/>
                <w:bCs/>
                <w:sz w:val="24"/>
                <w:lang w:val="en-US" w:eastAsia="zh-CN"/>
              </w:rPr>
              <w:t>9</w:t>
            </w:r>
            <w:r>
              <w:rPr>
                <w:rFonts w:hint="eastAsia" w:ascii="宋体" w:hAnsi="宋体" w:cs="宋体"/>
                <w:bCs/>
                <w:sz w:val="24"/>
              </w:rPr>
              <w:t>分；</w:t>
            </w:r>
          </w:p>
          <w:p w14:paraId="3DB61EE5">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lang w:val="en-US" w:eastAsia="zh-CN"/>
              </w:rPr>
              <w:t>各站区效果展示</w:t>
            </w:r>
            <w:r>
              <w:rPr>
                <w:rFonts w:hint="eastAsia" w:ascii="宋体" w:hAnsi="宋体" w:cs="宋体"/>
                <w:bCs/>
                <w:sz w:val="24"/>
              </w:rPr>
              <w:t>方案内容明显缺失，</w:t>
            </w:r>
            <w:r>
              <w:rPr>
                <w:rFonts w:hint="eastAsia" w:ascii="宋体" w:hAnsi="宋体" w:cs="宋体"/>
                <w:bCs/>
                <w:sz w:val="24"/>
                <w:lang w:val="en-US" w:eastAsia="zh-CN"/>
              </w:rPr>
              <w:t>节日氛围感不强</w:t>
            </w:r>
            <w:r>
              <w:rPr>
                <w:rFonts w:hint="eastAsia" w:ascii="宋体" w:hAnsi="宋体" w:cs="宋体"/>
                <w:bCs/>
                <w:sz w:val="24"/>
              </w:rPr>
              <w:t>，得</w:t>
            </w:r>
            <w:r>
              <w:rPr>
                <w:rFonts w:hint="eastAsia" w:ascii="宋体" w:hAnsi="宋体" w:cs="宋体"/>
                <w:bCs/>
                <w:sz w:val="24"/>
                <w:lang w:val="en-US" w:eastAsia="zh-CN"/>
              </w:rPr>
              <w:t>4</w:t>
            </w:r>
            <w:r>
              <w:rPr>
                <w:rFonts w:hint="eastAsia" w:ascii="宋体" w:hAnsi="宋体" w:cs="宋体"/>
                <w:bCs/>
                <w:sz w:val="24"/>
              </w:rPr>
              <w:t>分；</w:t>
            </w:r>
          </w:p>
          <w:p w14:paraId="596C3675">
            <w:pPr>
              <w:tabs>
                <w:tab w:val="left" w:pos="360"/>
                <w:tab w:val="left" w:pos="900"/>
                <w:tab w:val="left" w:pos="1080"/>
                <w:tab w:val="left" w:pos="2014"/>
              </w:tabs>
              <w:snapToGrid w:val="0"/>
              <w:spacing w:line="360" w:lineRule="auto"/>
              <w:rPr>
                <w:rFonts w:ascii="宋体" w:hAnsi="宋体" w:cs="宋体"/>
                <w:sz w:val="24"/>
              </w:rPr>
            </w:pPr>
            <w:r>
              <w:rPr>
                <w:rFonts w:hint="eastAsia" w:ascii="宋体" w:hAnsi="宋体" w:cs="宋体"/>
                <w:bCs/>
                <w:sz w:val="24"/>
              </w:rPr>
              <w:t>未提供得0分。</w:t>
            </w:r>
          </w:p>
        </w:tc>
        <w:tc>
          <w:tcPr>
            <w:tcW w:w="821" w:type="dxa"/>
            <w:noWrap w:val="0"/>
            <w:vAlign w:val="center"/>
          </w:tcPr>
          <w:p w14:paraId="33D7CF82">
            <w:pPr>
              <w:tabs>
                <w:tab w:val="left" w:pos="360"/>
                <w:tab w:val="left" w:pos="900"/>
                <w:tab w:val="left" w:pos="1080"/>
                <w:tab w:val="left" w:pos="2014"/>
              </w:tabs>
              <w:snapToGrid w:val="0"/>
              <w:spacing w:line="360" w:lineRule="auto"/>
              <w:jc w:val="center"/>
              <w:rPr>
                <w:rFonts w:hint="default" w:ascii="宋体" w:hAnsi="宋体" w:cs="宋体"/>
                <w:sz w:val="24"/>
                <w:lang w:val="en-US"/>
              </w:rPr>
            </w:pPr>
            <w:r>
              <w:rPr>
                <w:rFonts w:hint="eastAsia" w:ascii="宋体" w:hAnsi="宋体" w:cs="宋体"/>
                <w:sz w:val="24"/>
              </w:rPr>
              <w:t>0-</w:t>
            </w:r>
            <w:r>
              <w:rPr>
                <w:rFonts w:hint="eastAsia" w:ascii="宋体" w:hAnsi="宋体" w:cs="宋体"/>
                <w:sz w:val="24"/>
                <w:lang w:val="en-US" w:eastAsia="zh-CN"/>
              </w:rPr>
              <w:t>19</w:t>
            </w:r>
          </w:p>
        </w:tc>
      </w:tr>
      <w:tr w14:paraId="5EF1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36934A8C">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2.3</w:t>
            </w:r>
          </w:p>
        </w:tc>
        <w:tc>
          <w:tcPr>
            <w:tcW w:w="7515" w:type="dxa"/>
            <w:noWrap w:val="0"/>
            <w:vAlign w:val="center"/>
          </w:tcPr>
          <w:p w14:paraId="7D0A6C25">
            <w:pPr>
              <w:tabs>
                <w:tab w:val="left" w:pos="360"/>
                <w:tab w:val="left" w:pos="900"/>
                <w:tab w:val="left" w:pos="1080"/>
                <w:tab w:val="left" w:pos="2014"/>
              </w:tabs>
              <w:snapToGrid w:val="0"/>
              <w:spacing w:line="360" w:lineRule="auto"/>
              <w:rPr>
                <w:rFonts w:ascii="宋体" w:hAnsi="宋体" w:cs="宋体"/>
                <w:b/>
                <w:sz w:val="24"/>
              </w:rPr>
            </w:pPr>
            <w:r>
              <w:rPr>
                <w:rFonts w:hint="eastAsia" w:ascii="宋体" w:hAnsi="宋体" w:cs="宋体"/>
                <w:b/>
                <w:sz w:val="24"/>
                <w:lang w:val="en-US" w:eastAsia="zh-CN"/>
              </w:rPr>
              <w:t>项目实施方案</w:t>
            </w:r>
            <w:r>
              <w:rPr>
                <w:rFonts w:hint="eastAsia" w:ascii="宋体" w:hAnsi="宋体" w:cs="宋体"/>
                <w:b/>
                <w:sz w:val="24"/>
              </w:rPr>
              <w:t>：</w:t>
            </w:r>
          </w:p>
          <w:p w14:paraId="72BAAE73">
            <w:pPr>
              <w:tabs>
                <w:tab w:val="left" w:pos="360"/>
                <w:tab w:val="left" w:pos="900"/>
                <w:tab w:val="left" w:pos="1080"/>
                <w:tab w:val="left" w:pos="2014"/>
              </w:tabs>
              <w:snapToGrid w:val="0"/>
              <w:spacing w:line="360" w:lineRule="auto"/>
              <w:rPr>
                <w:rFonts w:hint="eastAsia" w:ascii="宋体" w:hAnsi="宋体" w:cs="宋体"/>
                <w:b w:val="0"/>
                <w:bCs/>
                <w:sz w:val="24"/>
              </w:rPr>
            </w:pPr>
            <w:r>
              <w:rPr>
                <w:rFonts w:hint="eastAsia" w:ascii="宋体" w:hAnsi="宋体" w:cs="宋体"/>
                <w:b w:val="0"/>
                <w:bCs/>
                <w:sz w:val="24"/>
              </w:rPr>
              <w:t>方案内容完整、</w:t>
            </w:r>
            <w:r>
              <w:rPr>
                <w:rFonts w:hint="eastAsia" w:ascii="宋体" w:hAnsi="宋体" w:cs="宋体"/>
                <w:b w:val="0"/>
                <w:bCs/>
                <w:sz w:val="24"/>
                <w:lang w:val="en-US" w:eastAsia="zh-CN"/>
              </w:rPr>
              <w:t>针对性强、实施性强</w:t>
            </w:r>
            <w:r>
              <w:rPr>
                <w:rFonts w:hint="eastAsia" w:ascii="宋体" w:hAnsi="宋体" w:cs="宋体"/>
                <w:b w:val="0"/>
                <w:bCs/>
                <w:sz w:val="24"/>
              </w:rPr>
              <w:t>，得</w:t>
            </w:r>
            <w:r>
              <w:rPr>
                <w:rFonts w:hint="eastAsia" w:ascii="宋体" w:hAnsi="宋体" w:cs="宋体"/>
                <w:b w:val="0"/>
                <w:bCs/>
                <w:sz w:val="24"/>
                <w:lang w:val="en-US" w:eastAsia="zh-CN"/>
              </w:rPr>
              <w:t>15</w:t>
            </w:r>
            <w:r>
              <w:rPr>
                <w:rFonts w:hint="eastAsia" w:ascii="宋体" w:hAnsi="宋体" w:cs="宋体"/>
                <w:b w:val="0"/>
                <w:bCs/>
                <w:sz w:val="24"/>
              </w:rPr>
              <w:t>分；</w:t>
            </w:r>
          </w:p>
          <w:p w14:paraId="16E0EB73">
            <w:pPr>
              <w:tabs>
                <w:tab w:val="left" w:pos="360"/>
                <w:tab w:val="left" w:pos="900"/>
                <w:tab w:val="left" w:pos="1080"/>
                <w:tab w:val="left" w:pos="2014"/>
              </w:tabs>
              <w:snapToGrid w:val="0"/>
              <w:spacing w:line="360" w:lineRule="auto"/>
              <w:rPr>
                <w:rFonts w:hint="eastAsia" w:ascii="宋体" w:hAnsi="宋体" w:cs="宋体"/>
                <w:b w:val="0"/>
                <w:bCs/>
                <w:sz w:val="24"/>
              </w:rPr>
            </w:pPr>
            <w:r>
              <w:rPr>
                <w:rFonts w:hint="eastAsia" w:ascii="宋体" w:hAnsi="宋体" w:cs="宋体"/>
                <w:b w:val="0"/>
                <w:bCs/>
                <w:sz w:val="24"/>
              </w:rPr>
              <w:t>方案内容</w:t>
            </w:r>
            <w:r>
              <w:rPr>
                <w:rFonts w:hint="eastAsia" w:ascii="宋体" w:hAnsi="宋体" w:cs="宋体"/>
                <w:b w:val="0"/>
                <w:bCs/>
                <w:sz w:val="24"/>
                <w:lang w:val="en-US" w:eastAsia="zh-CN"/>
              </w:rPr>
              <w:t>较</w:t>
            </w:r>
            <w:r>
              <w:rPr>
                <w:rFonts w:hint="eastAsia" w:ascii="宋体" w:hAnsi="宋体" w:cs="宋体"/>
                <w:b w:val="0"/>
                <w:bCs/>
                <w:sz w:val="24"/>
              </w:rPr>
              <w:t>完整、但描述不够具体详实</w:t>
            </w:r>
            <w:r>
              <w:rPr>
                <w:rFonts w:hint="eastAsia" w:ascii="宋体" w:hAnsi="宋体" w:cs="宋体"/>
                <w:b w:val="0"/>
                <w:bCs/>
                <w:sz w:val="24"/>
                <w:lang w:eastAsia="zh-CN"/>
              </w:rPr>
              <w:t>、</w:t>
            </w:r>
            <w:r>
              <w:rPr>
                <w:rFonts w:hint="eastAsia" w:ascii="宋体" w:hAnsi="宋体" w:cs="宋体"/>
                <w:b w:val="0"/>
                <w:bCs/>
                <w:sz w:val="24"/>
                <w:lang w:val="en-US" w:eastAsia="zh-CN"/>
              </w:rPr>
              <w:t>有一定的针对性及实施性</w:t>
            </w:r>
            <w:r>
              <w:rPr>
                <w:rFonts w:hint="eastAsia" w:ascii="宋体" w:hAnsi="宋体" w:cs="宋体"/>
                <w:b w:val="0"/>
                <w:bCs/>
                <w:sz w:val="24"/>
              </w:rPr>
              <w:t>，得</w:t>
            </w:r>
            <w:r>
              <w:rPr>
                <w:rFonts w:hint="eastAsia" w:ascii="宋体" w:hAnsi="宋体" w:cs="宋体"/>
                <w:b w:val="0"/>
                <w:bCs/>
                <w:sz w:val="24"/>
                <w:lang w:val="en-US" w:eastAsia="zh-CN"/>
              </w:rPr>
              <w:t>11</w:t>
            </w:r>
            <w:r>
              <w:rPr>
                <w:rFonts w:hint="eastAsia" w:ascii="宋体" w:hAnsi="宋体" w:cs="宋体"/>
                <w:b w:val="0"/>
                <w:bCs/>
                <w:sz w:val="24"/>
              </w:rPr>
              <w:t>分；</w:t>
            </w:r>
          </w:p>
          <w:p w14:paraId="3629F3F4">
            <w:pPr>
              <w:tabs>
                <w:tab w:val="left" w:pos="360"/>
                <w:tab w:val="left" w:pos="900"/>
                <w:tab w:val="left" w:pos="1080"/>
                <w:tab w:val="left" w:pos="2014"/>
              </w:tabs>
              <w:snapToGrid w:val="0"/>
              <w:spacing w:line="360" w:lineRule="auto"/>
              <w:rPr>
                <w:rFonts w:hint="eastAsia" w:ascii="宋体" w:hAnsi="宋体" w:cs="宋体"/>
                <w:b w:val="0"/>
                <w:bCs/>
                <w:sz w:val="24"/>
              </w:rPr>
            </w:pPr>
            <w:r>
              <w:rPr>
                <w:rFonts w:hint="eastAsia" w:ascii="宋体" w:hAnsi="宋体" w:cs="宋体"/>
                <w:b w:val="0"/>
                <w:bCs/>
                <w:sz w:val="24"/>
              </w:rPr>
              <w:t>方案内容不够完整、描述不够具体详实</w:t>
            </w:r>
            <w:r>
              <w:rPr>
                <w:rFonts w:hint="eastAsia" w:ascii="宋体" w:hAnsi="宋体" w:cs="宋体"/>
                <w:b w:val="0"/>
                <w:bCs/>
                <w:sz w:val="24"/>
                <w:lang w:eastAsia="zh-CN"/>
              </w:rPr>
              <w:t>、</w:t>
            </w:r>
            <w:r>
              <w:rPr>
                <w:rFonts w:hint="eastAsia" w:ascii="宋体" w:hAnsi="宋体" w:cs="宋体"/>
                <w:b w:val="0"/>
                <w:bCs/>
                <w:sz w:val="24"/>
                <w:lang w:val="en-US" w:eastAsia="zh-CN"/>
              </w:rPr>
              <w:t>针对性欠佳，</w:t>
            </w:r>
            <w:r>
              <w:rPr>
                <w:rFonts w:hint="eastAsia" w:ascii="宋体" w:hAnsi="宋体" w:cs="宋体"/>
                <w:b w:val="0"/>
                <w:bCs/>
                <w:sz w:val="24"/>
              </w:rPr>
              <w:t>得</w:t>
            </w:r>
            <w:r>
              <w:rPr>
                <w:rFonts w:hint="eastAsia" w:ascii="宋体" w:hAnsi="宋体" w:cs="宋体"/>
                <w:b w:val="0"/>
                <w:bCs/>
                <w:sz w:val="24"/>
                <w:lang w:val="en-US" w:eastAsia="zh-CN"/>
              </w:rPr>
              <w:t>7</w:t>
            </w:r>
            <w:r>
              <w:rPr>
                <w:rFonts w:hint="eastAsia" w:ascii="宋体" w:hAnsi="宋体" w:cs="宋体"/>
                <w:b w:val="0"/>
                <w:bCs/>
                <w:sz w:val="24"/>
              </w:rPr>
              <w:t>分；</w:t>
            </w:r>
          </w:p>
          <w:p w14:paraId="5B998919">
            <w:pPr>
              <w:tabs>
                <w:tab w:val="left" w:pos="360"/>
                <w:tab w:val="left" w:pos="900"/>
                <w:tab w:val="left" w:pos="1080"/>
                <w:tab w:val="left" w:pos="2014"/>
              </w:tabs>
              <w:snapToGrid w:val="0"/>
              <w:spacing w:line="360" w:lineRule="auto"/>
              <w:rPr>
                <w:rFonts w:hint="eastAsia" w:ascii="宋体" w:hAnsi="宋体" w:cs="宋体"/>
                <w:b w:val="0"/>
                <w:bCs/>
                <w:sz w:val="24"/>
              </w:rPr>
            </w:pPr>
            <w:r>
              <w:rPr>
                <w:rFonts w:hint="eastAsia" w:ascii="宋体" w:hAnsi="宋体" w:cs="宋体"/>
                <w:b w:val="0"/>
                <w:bCs/>
                <w:sz w:val="24"/>
              </w:rPr>
              <w:t>方案</w:t>
            </w:r>
            <w:r>
              <w:rPr>
                <w:rFonts w:hint="eastAsia" w:ascii="宋体" w:hAnsi="宋体" w:cs="宋体"/>
                <w:b w:val="0"/>
                <w:bCs/>
                <w:sz w:val="24"/>
                <w:lang w:val="en-US" w:eastAsia="zh-CN"/>
              </w:rPr>
              <w:t>内容</w:t>
            </w:r>
            <w:r>
              <w:rPr>
                <w:rFonts w:hint="eastAsia" w:ascii="宋体" w:hAnsi="宋体" w:cs="宋体"/>
                <w:b w:val="0"/>
                <w:bCs/>
                <w:sz w:val="24"/>
              </w:rPr>
              <w:t>存在重大缺陷</w:t>
            </w:r>
            <w:r>
              <w:rPr>
                <w:rFonts w:hint="eastAsia" w:ascii="宋体" w:hAnsi="宋体" w:cs="宋体"/>
                <w:b w:val="0"/>
                <w:bCs/>
                <w:sz w:val="24"/>
                <w:lang w:eastAsia="zh-CN"/>
              </w:rPr>
              <w:t>、</w:t>
            </w:r>
            <w:r>
              <w:rPr>
                <w:rFonts w:hint="eastAsia" w:ascii="宋体" w:hAnsi="宋体" w:cs="宋体"/>
                <w:b w:val="0"/>
                <w:bCs/>
                <w:sz w:val="24"/>
                <w:lang w:val="en-US" w:eastAsia="zh-CN"/>
              </w:rPr>
              <w:t>不具备实施性</w:t>
            </w:r>
            <w:r>
              <w:rPr>
                <w:rFonts w:hint="eastAsia" w:ascii="宋体" w:hAnsi="宋体" w:cs="宋体"/>
                <w:b w:val="0"/>
                <w:bCs/>
                <w:sz w:val="24"/>
              </w:rPr>
              <w:t>，得</w:t>
            </w:r>
            <w:r>
              <w:rPr>
                <w:rFonts w:hint="eastAsia" w:ascii="宋体" w:hAnsi="宋体" w:cs="宋体"/>
                <w:b w:val="0"/>
                <w:bCs/>
                <w:sz w:val="24"/>
                <w:lang w:val="en-US" w:eastAsia="zh-CN"/>
              </w:rPr>
              <w:t>3</w:t>
            </w:r>
            <w:r>
              <w:rPr>
                <w:rFonts w:hint="eastAsia" w:ascii="宋体" w:hAnsi="宋体" w:cs="宋体"/>
                <w:b w:val="0"/>
                <w:bCs/>
                <w:sz w:val="24"/>
              </w:rPr>
              <w:t>分；</w:t>
            </w:r>
          </w:p>
          <w:p w14:paraId="066D3E27">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 w:val="0"/>
                <w:bCs/>
                <w:sz w:val="24"/>
              </w:rPr>
              <w:t>未提供得0分。</w:t>
            </w:r>
          </w:p>
        </w:tc>
        <w:tc>
          <w:tcPr>
            <w:tcW w:w="821" w:type="dxa"/>
            <w:noWrap w:val="0"/>
            <w:vAlign w:val="center"/>
          </w:tcPr>
          <w:p w14:paraId="56930D3E">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0-15</w:t>
            </w:r>
          </w:p>
        </w:tc>
      </w:tr>
      <w:tr w14:paraId="48BE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37EB1409">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2.4</w:t>
            </w:r>
          </w:p>
        </w:tc>
        <w:tc>
          <w:tcPr>
            <w:tcW w:w="7515" w:type="dxa"/>
            <w:noWrap w:val="0"/>
            <w:vAlign w:val="center"/>
          </w:tcPr>
          <w:p w14:paraId="45F1697B">
            <w:pPr>
              <w:widowControl/>
              <w:spacing w:line="360" w:lineRule="auto"/>
              <w:ind w:right="-57" w:rightChars="-27"/>
              <w:rPr>
                <w:rFonts w:ascii="宋体" w:hAnsi="宋体" w:cs="宋体"/>
                <w:b/>
                <w:color w:val="000000"/>
                <w:kern w:val="0"/>
                <w:sz w:val="24"/>
              </w:rPr>
            </w:pPr>
            <w:r>
              <w:rPr>
                <w:rFonts w:hint="eastAsia" w:ascii="宋体" w:hAnsi="宋体" w:cs="宋体"/>
                <w:b/>
                <w:color w:val="000000"/>
                <w:kern w:val="0"/>
                <w:sz w:val="24"/>
              </w:rPr>
              <w:t>灯笼及灯饰产品品质、性能：</w:t>
            </w:r>
          </w:p>
          <w:p w14:paraId="027CFE56">
            <w:pPr>
              <w:tabs>
                <w:tab w:val="left" w:pos="360"/>
                <w:tab w:val="left" w:pos="900"/>
                <w:tab w:val="left" w:pos="1080"/>
                <w:tab w:val="left" w:pos="2014"/>
              </w:tabs>
              <w:snapToGrid w:val="0"/>
              <w:spacing w:line="360" w:lineRule="auto"/>
              <w:rPr>
                <w:rFonts w:hint="eastAsia" w:ascii="宋体" w:hAnsi="宋体" w:eastAsia="宋体" w:cs="宋体"/>
                <w:bCs/>
                <w:sz w:val="24"/>
                <w:lang w:eastAsia="zh-CN"/>
              </w:rPr>
            </w:pPr>
            <w:r>
              <w:rPr>
                <w:rFonts w:hint="eastAsia" w:ascii="宋体" w:hAnsi="宋体" w:cs="宋体"/>
                <w:bCs/>
                <w:sz w:val="24"/>
              </w:rPr>
              <w:t>考察</w:t>
            </w:r>
            <w:r>
              <w:rPr>
                <w:rFonts w:hint="eastAsia" w:ascii="宋体" w:hAnsi="宋体" w:cs="宋体"/>
                <w:bCs/>
                <w:sz w:val="24"/>
                <w:lang w:val="en-US" w:eastAsia="zh-CN"/>
              </w:rPr>
              <w:t>本项目中</w:t>
            </w:r>
            <w:r>
              <w:rPr>
                <w:rFonts w:hint="eastAsia" w:ascii="宋体" w:hAnsi="宋体" w:cs="宋体"/>
                <w:bCs/>
                <w:sz w:val="24"/>
              </w:rPr>
              <w:t>使用的灯笼及灯饰产品，灯笼及灯饰产品选用针对性强、准确、环保、安全，符合性高得</w:t>
            </w:r>
            <w:r>
              <w:rPr>
                <w:rFonts w:hint="eastAsia" w:ascii="宋体" w:hAnsi="宋体" w:cs="宋体"/>
                <w:bCs/>
                <w:sz w:val="24"/>
                <w:lang w:val="en-US" w:eastAsia="zh-CN"/>
              </w:rPr>
              <w:t>10</w:t>
            </w:r>
            <w:r>
              <w:rPr>
                <w:rFonts w:hint="eastAsia" w:ascii="宋体" w:hAnsi="宋体" w:cs="宋体"/>
                <w:bCs/>
                <w:sz w:val="24"/>
              </w:rPr>
              <w:t>分；具有一定的符合性</w:t>
            </w:r>
            <w:r>
              <w:rPr>
                <w:rFonts w:hint="eastAsia" w:ascii="宋体" w:hAnsi="宋体" w:cs="宋体"/>
                <w:bCs/>
                <w:sz w:val="24"/>
                <w:lang w:val="en-US" w:eastAsia="zh-CN"/>
              </w:rPr>
              <w:t>得6</w:t>
            </w:r>
            <w:r>
              <w:rPr>
                <w:rFonts w:hint="eastAsia" w:ascii="宋体" w:hAnsi="宋体" w:cs="宋体"/>
                <w:bCs/>
                <w:sz w:val="24"/>
              </w:rPr>
              <w:t>分；</w:t>
            </w:r>
            <w:r>
              <w:rPr>
                <w:rFonts w:hint="eastAsia" w:ascii="宋体" w:hAnsi="宋体" w:cs="宋体"/>
                <w:bCs/>
                <w:sz w:val="24"/>
                <w:lang w:val="en-US" w:eastAsia="zh-CN"/>
              </w:rPr>
              <w:t>产品</w:t>
            </w:r>
            <w:r>
              <w:rPr>
                <w:rFonts w:hint="eastAsia" w:ascii="宋体" w:hAnsi="宋体" w:cs="宋体"/>
                <w:bCs/>
                <w:sz w:val="24"/>
              </w:rPr>
              <w:t>欠佳</w:t>
            </w:r>
            <w:r>
              <w:rPr>
                <w:rFonts w:hint="eastAsia" w:ascii="宋体" w:hAnsi="宋体" w:cs="宋体"/>
                <w:bCs/>
                <w:sz w:val="24"/>
                <w:lang w:val="en-US" w:eastAsia="zh-CN"/>
              </w:rPr>
              <w:t>得</w:t>
            </w:r>
            <w:r>
              <w:rPr>
                <w:rFonts w:hint="eastAsia" w:ascii="宋体" w:hAnsi="宋体" w:cs="宋体"/>
                <w:bCs/>
                <w:sz w:val="24"/>
              </w:rPr>
              <w:t>3分</w:t>
            </w:r>
            <w:r>
              <w:rPr>
                <w:rFonts w:hint="eastAsia" w:ascii="宋体" w:hAnsi="宋体" w:cs="宋体"/>
                <w:bCs/>
                <w:sz w:val="24"/>
                <w:lang w:eastAsia="zh-CN"/>
              </w:rPr>
              <w:t>；</w:t>
            </w:r>
            <w:r>
              <w:rPr>
                <w:rFonts w:hint="eastAsia" w:ascii="宋体" w:hAnsi="宋体" w:cs="宋体"/>
                <w:bCs/>
                <w:sz w:val="24"/>
              </w:rPr>
              <w:t>存在重大</w:t>
            </w:r>
            <w:r>
              <w:rPr>
                <w:rFonts w:hint="eastAsia" w:ascii="宋体" w:hAnsi="宋体" w:cs="宋体"/>
                <w:bCs/>
                <w:sz w:val="24"/>
                <w:lang w:val="en-US" w:eastAsia="zh-CN"/>
              </w:rPr>
              <w:t>隐患</w:t>
            </w:r>
            <w:r>
              <w:rPr>
                <w:rFonts w:hint="eastAsia" w:ascii="宋体" w:hAnsi="宋体" w:cs="宋体"/>
                <w:bCs/>
                <w:sz w:val="24"/>
              </w:rPr>
              <w:t>得1分</w:t>
            </w:r>
            <w:r>
              <w:rPr>
                <w:rFonts w:hint="eastAsia" w:ascii="宋体" w:hAnsi="宋体" w:cs="宋体"/>
                <w:bCs/>
                <w:sz w:val="24"/>
                <w:lang w:eastAsia="zh-CN"/>
              </w:rPr>
              <w:t>；</w:t>
            </w:r>
            <w:r>
              <w:rPr>
                <w:rFonts w:hint="eastAsia" w:ascii="宋体" w:hAnsi="宋体" w:cs="宋体"/>
                <w:bCs/>
                <w:sz w:val="24"/>
              </w:rPr>
              <w:t>完全不符合得0分</w:t>
            </w:r>
            <w:r>
              <w:rPr>
                <w:rFonts w:hint="eastAsia" w:ascii="宋体" w:hAnsi="宋体" w:cs="宋体"/>
                <w:bCs/>
                <w:sz w:val="24"/>
                <w:lang w:eastAsia="zh-CN"/>
              </w:rPr>
              <w:t>。</w:t>
            </w:r>
          </w:p>
        </w:tc>
        <w:tc>
          <w:tcPr>
            <w:tcW w:w="821" w:type="dxa"/>
            <w:noWrap w:val="0"/>
            <w:vAlign w:val="center"/>
          </w:tcPr>
          <w:p w14:paraId="2A50442C">
            <w:pPr>
              <w:tabs>
                <w:tab w:val="left" w:pos="360"/>
                <w:tab w:val="left" w:pos="900"/>
                <w:tab w:val="left" w:pos="1080"/>
                <w:tab w:val="left" w:pos="2014"/>
              </w:tabs>
              <w:snapToGrid w:val="0"/>
              <w:spacing w:line="360" w:lineRule="auto"/>
              <w:jc w:val="center"/>
              <w:rPr>
                <w:rFonts w:hint="default"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10</w:t>
            </w:r>
          </w:p>
        </w:tc>
      </w:tr>
      <w:tr w14:paraId="3459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027B77D1">
            <w:pPr>
              <w:tabs>
                <w:tab w:val="left" w:pos="360"/>
                <w:tab w:val="left" w:pos="900"/>
                <w:tab w:val="left" w:pos="1080"/>
                <w:tab w:val="left" w:pos="2014"/>
              </w:tabs>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2.5</w:t>
            </w:r>
          </w:p>
        </w:tc>
        <w:tc>
          <w:tcPr>
            <w:tcW w:w="7515" w:type="dxa"/>
            <w:noWrap w:val="0"/>
            <w:vAlign w:val="center"/>
          </w:tcPr>
          <w:p w14:paraId="675DBC22">
            <w:pPr>
              <w:tabs>
                <w:tab w:val="left" w:pos="360"/>
                <w:tab w:val="left" w:pos="900"/>
                <w:tab w:val="left" w:pos="1080"/>
                <w:tab w:val="left" w:pos="2014"/>
              </w:tabs>
              <w:snapToGrid w:val="0"/>
              <w:spacing w:line="360" w:lineRule="auto"/>
              <w:rPr>
                <w:rFonts w:hint="eastAsia" w:ascii="宋体" w:hAnsi="宋体" w:eastAsia="宋体" w:cs="宋体"/>
                <w:b/>
                <w:bCs w:val="0"/>
                <w:sz w:val="24"/>
                <w:lang w:eastAsia="zh-CN"/>
              </w:rPr>
            </w:pPr>
            <w:r>
              <w:rPr>
                <w:rFonts w:hint="eastAsia" w:ascii="宋体" w:hAnsi="宋体" w:eastAsia="宋体" w:cs="宋体"/>
                <w:b/>
                <w:bCs w:val="0"/>
                <w:sz w:val="24"/>
              </w:rPr>
              <w:t>作业车辆、机械配备及使用状况</w:t>
            </w:r>
            <w:r>
              <w:rPr>
                <w:rFonts w:hint="eastAsia" w:ascii="宋体" w:hAnsi="宋体" w:eastAsia="宋体" w:cs="宋体"/>
                <w:b/>
                <w:bCs w:val="0"/>
                <w:sz w:val="24"/>
                <w:lang w:eastAsia="zh-CN"/>
              </w:rPr>
              <w:t>：</w:t>
            </w:r>
          </w:p>
          <w:p w14:paraId="3CB304F4">
            <w:pPr>
              <w:tabs>
                <w:tab w:val="left" w:pos="360"/>
                <w:tab w:val="left" w:pos="900"/>
                <w:tab w:val="left" w:pos="1080"/>
                <w:tab w:val="left" w:pos="2014"/>
              </w:tabs>
              <w:snapToGrid w:val="0"/>
              <w:spacing w:line="360" w:lineRule="auto"/>
              <w:rPr>
                <w:rFonts w:hint="eastAsia"/>
                <w:lang w:eastAsia="zh-CN"/>
              </w:rPr>
            </w:pPr>
            <w:r>
              <w:rPr>
                <w:rFonts w:hint="eastAsia" w:ascii="宋体" w:hAnsi="宋体" w:eastAsia="宋体" w:cs="宋体"/>
                <w:bCs/>
                <w:sz w:val="24"/>
                <w:lang w:eastAsia="zh-CN"/>
              </w:rPr>
              <w:t>考察</w:t>
            </w:r>
            <w:r>
              <w:rPr>
                <w:rFonts w:hint="eastAsia" w:ascii="宋体" w:hAnsi="宋体" w:eastAsia="宋体" w:cs="宋体"/>
                <w:bCs/>
                <w:sz w:val="24"/>
                <w:lang w:val="en-US" w:eastAsia="zh-CN"/>
              </w:rPr>
              <w:t>本项目中</w:t>
            </w:r>
            <w:r>
              <w:rPr>
                <w:rFonts w:hint="eastAsia" w:ascii="宋体" w:hAnsi="宋体" w:eastAsia="宋体" w:cs="宋体"/>
                <w:bCs/>
                <w:sz w:val="24"/>
                <w:lang w:eastAsia="zh-CN"/>
              </w:rPr>
              <w:t>投入的作业车辆、机械设备配备及使用状况（网络截图、PS企业标识视为无效），设备先进、完全满足本项目的使用要求</w:t>
            </w:r>
            <w:r>
              <w:rPr>
                <w:rFonts w:hint="eastAsia" w:ascii="宋体" w:hAnsi="宋体" w:eastAsia="宋体" w:cs="宋体"/>
                <w:bCs/>
                <w:sz w:val="24"/>
                <w:lang w:val="en-US" w:eastAsia="zh-CN"/>
              </w:rPr>
              <w:t>得10</w:t>
            </w:r>
            <w:r>
              <w:rPr>
                <w:rFonts w:hint="eastAsia" w:ascii="宋体" w:hAnsi="宋体" w:eastAsia="宋体" w:cs="宋体"/>
                <w:bCs/>
                <w:sz w:val="24"/>
                <w:lang w:eastAsia="zh-CN"/>
              </w:rPr>
              <w:t>分；设备较先进、基本满足本项目的使用要求</w:t>
            </w:r>
            <w:r>
              <w:rPr>
                <w:rFonts w:hint="eastAsia" w:ascii="宋体" w:hAnsi="宋体" w:eastAsia="宋体" w:cs="宋体"/>
                <w:bCs/>
                <w:sz w:val="24"/>
                <w:lang w:val="en-US" w:eastAsia="zh-CN"/>
              </w:rPr>
              <w:t>6</w:t>
            </w:r>
            <w:r>
              <w:rPr>
                <w:rFonts w:hint="eastAsia" w:ascii="宋体" w:hAnsi="宋体" w:eastAsia="宋体" w:cs="宋体"/>
                <w:bCs/>
                <w:sz w:val="24"/>
                <w:lang w:eastAsia="zh-CN"/>
              </w:rPr>
              <w:t>分；设备欠佳</w:t>
            </w:r>
            <w:r>
              <w:rPr>
                <w:rFonts w:hint="eastAsia" w:ascii="宋体" w:hAnsi="宋体" w:eastAsia="宋体" w:cs="宋体"/>
                <w:bCs/>
                <w:sz w:val="24"/>
                <w:lang w:val="en-US" w:eastAsia="zh-CN"/>
              </w:rPr>
              <w:t>得</w:t>
            </w:r>
            <w:r>
              <w:rPr>
                <w:rFonts w:hint="eastAsia" w:ascii="宋体" w:hAnsi="宋体" w:eastAsia="宋体" w:cs="宋体"/>
                <w:bCs/>
                <w:sz w:val="24"/>
                <w:lang w:eastAsia="zh-CN"/>
              </w:rPr>
              <w:t>3分；</w:t>
            </w:r>
            <w:r>
              <w:rPr>
                <w:rFonts w:hint="eastAsia" w:ascii="宋体" w:hAnsi="宋体" w:eastAsia="宋体" w:cs="宋体"/>
                <w:bCs/>
                <w:sz w:val="24"/>
                <w:lang w:val="en-US" w:eastAsia="zh-CN"/>
              </w:rPr>
              <w:t>存在重大隐患得1分；</w:t>
            </w:r>
            <w:r>
              <w:rPr>
                <w:rFonts w:hint="eastAsia" w:ascii="宋体" w:hAnsi="宋体" w:cs="宋体"/>
                <w:bCs/>
                <w:sz w:val="24"/>
              </w:rPr>
              <w:t>完全不符合得0分</w:t>
            </w:r>
            <w:r>
              <w:rPr>
                <w:rFonts w:hint="eastAsia" w:ascii="宋体" w:hAnsi="宋体" w:eastAsia="宋体" w:cs="宋体"/>
                <w:bCs/>
                <w:sz w:val="24"/>
                <w:lang w:eastAsia="zh-CN"/>
              </w:rPr>
              <w:t>。</w:t>
            </w:r>
          </w:p>
        </w:tc>
        <w:tc>
          <w:tcPr>
            <w:tcW w:w="821" w:type="dxa"/>
            <w:noWrap w:val="0"/>
            <w:vAlign w:val="center"/>
          </w:tcPr>
          <w:p w14:paraId="49E2D098">
            <w:pPr>
              <w:tabs>
                <w:tab w:val="left" w:pos="360"/>
                <w:tab w:val="left" w:pos="900"/>
                <w:tab w:val="left" w:pos="1080"/>
                <w:tab w:val="left" w:pos="2014"/>
              </w:tabs>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0-10</w:t>
            </w:r>
          </w:p>
        </w:tc>
      </w:tr>
      <w:tr w14:paraId="3279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7" w:type="dxa"/>
            <w:noWrap w:val="0"/>
            <w:vAlign w:val="center"/>
          </w:tcPr>
          <w:p w14:paraId="50F732B8">
            <w:pPr>
              <w:tabs>
                <w:tab w:val="left" w:pos="360"/>
                <w:tab w:val="left" w:pos="900"/>
                <w:tab w:val="left" w:pos="1080"/>
                <w:tab w:val="left" w:pos="2014"/>
              </w:tabs>
              <w:snapToGrid w:val="0"/>
              <w:spacing w:line="360" w:lineRule="auto"/>
              <w:jc w:val="center"/>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6</w:t>
            </w:r>
          </w:p>
        </w:tc>
        <w:tc>
          <w:tcPr>
            <w:tcW w:w="7515" w:type="dxa"/>
            <w:noWrap w:val="0"/>
            <w:vAlign w:val="center"/>
          </w:tcPr>
          <w:p w14:paraId="55FD6094">
            <w:pPr>
              <w:tabs>
                <w:tab w:val="left" w:pos="360"/>
                <w:tab w:val="left" w:pos="900"/>
                <w:tab w:val="left" w:pos="1080"/>
                <w:tab w:val="left" w:pos="2014"/>
              </w:tabs>
              <w:snapToGrid w:val="0"/>
              <w:spacing w:line="360" w:lineRule="auto"/>
              <w:rPr>
                <w:rFonts w:ascii="宋体" w:hAnsi="宋体" w:cs="宋体"/>
                <w:b/>
                <w:sz w:val="24"/>
              </w:rPr>
            </w:pPr>
            <w:r>
              <w:rPr>
                <w:rFonts w:hint="eastAsia" w:ascii="宋体" w:hAnsi="宋体" w:cs="宋体"/>
                <w:b/>
                <w:sz w:val="24"/>
              </w:rPr>
              <w:t>应急预案：</w:t>
            </w:r>
          </w:p>
          <w:p w14:paraId="34AB9E11">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应急预案科学性强、内容完整、考虑周全、针对性强，得10 分；</w:t>
            </w:r>
          </w:p>
          <w:p w14:paraId="59E0D15F">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应急预案科学性较强、内容较为完整、考虑较周全、针对性一般，得 6分；</w:t>
            </w:r>
          </w:p>
          <w:p w14:paraId="765B22B2">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应急预案科学性不显著、内容过于简单、考虑不周全、针对性欠佳，得3分；</w:t>
            </w:r>
          </w:p>
          <w:p w14:paraId="6CD28959">
            <w:pPr>
              <w:tabs>
                <w:tab w:val="left" w:pos="360"/>
                <w:tab w:val="left" w:pos="900"/>
                <w:tab w:val="left" w:pos="1080"/>
                <w:tab w:val="left" w:pos="2014"/>
              </w:tabs>
              <w:snapToGrid w:val="0"/>
              <w:spacing w:line="360" w:lineRule="auto"/>
              <w:rPr>
                <w:rFonts w:ascii="宋体" w:hAnsi="宋体" w:cs="宋体"/>
                <w:bCs/>
                <w:sz w:val="24"/>
              </w:rPr>
            </w:pPr>
            <w:r>
              <w:rPr>
                <w:rFonts w:hint="eastAsia" w:ascii="宋体" w:hAnsi="宋体" w:cs="宋体"/>
                <w:bCs/>
                <w:sz w:val="24"/>
              </w:rPr>
              <w:t>未提供得0分。</w:t>
            </w:r>
          </w:p>
        </w:tc>
        <w:tc>
          <w:tcPr>
            <w:tcW w:w="821" w:type="dxa"/>
            <w:noWrap w:val="0"/>
            <w:vAlign w:val="center"/>
          </w:tcPr>
          <w:p w14:paraId="6397731D">
            <w:pPr>
              <w:tabs>
                <w:tab w:val="left" w:pos="360"/>
                <w:tab w:val="left" w:pos="900"/>
                <w:tab w:val="left" w:pos="1080"/>
                <w:tab w:val="left" w:pos="2014"/>
              </w:tabs>
              <w:snapToGrid w:val="0"/>
              <w:spacing w:line="360" w:lineRule="auto"/>
              <w:jc w:val="center"/>
              <w:rPr>
                <w:rFonts w:ascii="宋体" w:hAnsi="宋体" w:cs="宋体"/>
                <w:sz w:val="24"/>
              </w:rPr>
            </w:pPr>
            <w:r>
              <w:rPr>
                <w:rFonts w:hint="eastAsia" w:ascii="宋体" w:hAnsi="宋体" w:cs="宋体"/>
                <w:sz w:val="24"/>
              </w:rPr>
              <w:t>0-10</w:t>
            </w:r>
          </w:p>
        </w:tc>
      </w:tr>
      <w:tr w14:paraId="0C4B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43" w:type="dxa"/>
            <w:gridSpan w:val="3"/>
            <w:noWrap w:val="0"/>
            <w:vAlign w:val="center"/>
          </w:tcPr>
          <w:p w14:paraId="716C11CA">
            <w:pPr>
              <w:tabs>
                <w:tab w:val="left" w:pos="360"/>
                <w:tab w:val="left" w:pos="900"/>
                <w:tab w:val="left" w:pos="1080"/>
                <w:tab w:val="left" w:pos="2014"/>
              </w:tabs>
              <w:snapToGrid w:val="0"/>
              <w:spacing w:line="360" w:lineRule="auto"/>
              <w:jc w:val="center"/>
              <w:rPr>
                <w:rFonts w:ascii="宋体" w:hAnsi="宋体" w:cs="宋体"/>
                <w:b/>
                <w:sz w:val="24"/>
              </w:rPr>
            </w:pPr>
            <w:r>
              <w:rPr>
                <w:rFonts w:hint="eastAsia" w:ascii="宋体" w:hAnsi="宋体" w:cs="宋体"/>
                <w:b/>
                <w:sz w:val="24"/>
              </w:rPr>
              <w:t>三、价格部分（10分）</w:t>
            </w:r>
          </w:p>
        </w:tc>
      </w:tr>
      <w:tr w14:paraId="08A4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7" w:type="dxa"/>
            <w:noWrap w:val="0"/>
            <w:vAlign w:val="center"/>
          </w:tcPr>
          <w:p w14:paraId="27CEC0C9">
            <w:pPr>
              <w:widowControl/>
              <w:spacing w:line="360" w:lineRule="auto"/>
              <w:ind w:left="420" w:right="-57" w:rightChars="-27" w:hanging="420"/>
              <w:jc w:val="center"/>
              <w:rPr>
                <w:rFonts w:ascii="宋体" w:hAnsi="宋体" w:cs="宋体"/>
                <w:sz w:val="24"/>
              </w:rPr>
            </w:pPr>
            <w:r>
              <w:rPr>
                <w:rFonts w:hint="eastAsia" w:ascii="宋体" w:hAnsi="宋体" w:cs="宋体"/>
                <w:sz w:val="24"/>
              </w:rPr>
              <w:t>3.1</w:t>
            </w:r>
          </w:p>
        </w:tc>
        <w:tc>
          <w:tcPr>
            <w:tcW w:w="7515" w:type="dxa"/>
            <w:noWrap w:val="0"/>
            <w:vAlign w:val="center"/>
          </w:tcPr>
          <w:p w14:paraId="05594E91">
            <w:pPr>
              <w:widowControl/>
              <w:spacing w:line="360" w:lineRule="auto"/>
              <w:ind w:right="-57" w:rightChars="-27"/>
              <w:rPr>
                <w:rFonts w:ascii="宋体" w:hAnsi="宋体" w:cs="宋体"/>
                <w:sz w:val="24"/>
              </w:rPr>
            </w:pPr>
            <w:r>
              <w:rPr>
                <w:rFonts w:hint="eastAsia" w:ascii="宋体" w:hAnsi="宋体" w:cs="宋体"/>
                <w:sz w:val="24"/>
              </w:rPr>
              <w:t>满足磋商文件要求的最后报价最低的供应商的价格为磋商基准价，其价格分为满分。其他供应商的价格分统一按照下列公式计算：</w:t>
            </w:r>
          </w:p>
          <w:p w14:paraId="78A25ED3">
            <w:pPr>
              <w:widowControl/>
              <w:spacing w:line="360" w:lineRule="auto"/>
              <w:ind w:right="-57" w:rightChars="-27"/>
              <w:rPr>
                <w:rFonts w:ascii="宋体" w:hAnsi="宋体" w:cs="宋体"/>
                <w:sz w:val="24"/>
              </w:rPr>
            </w:pPr>
            <w:r>
              <w:rPr>
                <w:rFonts w:hint="eastAsia" w:ascii="宋体" w:hAnsi="宋体" w:cs="宋体"/>
                <w:sz w:val="24"/>
              </w:rPr>
              <w:t>磋商报价得分=（磋商基准价/最后报价）×10</w:t>
            </w:r>
          </w:p>
          <w:p w14:paraId="07487465">
            <w:pPr>
              <w:widowControl/>
              <w:spacing w:line="360" w:lineRule="auto"/>
              <w:ind w:right="-57" w:rightChars="-27"/>
              <w:rPr>
                <w:rFonts w:ascii="宋体" w:hAnsi="宋体" w:cs="宋体"/>
                <w:sz w:val="24"/>
              </w:rPr>
            </w:pPr>
            <w:r>
              <w:rPr>
                <w:rFonts w:hint="eastAsia" w:ascii="宋体" w:hAnsi="宋体" w:cs="宋体"/>
                <w:sz w:val="24"/>
              </w:rPr>
              <w:t>说明：此处最后报价指经过报价修正，及因落实政府采购政策进行价格调整后的报价，详见第三章《评审方法和评审标准》3.2、3.3。</w:t>
            </w:r>
          </w:p>
        </w:tc>
        <w:tc>
          <w:tcPr>
            <w:tcW w:w="821" w:type="dxa"/>
            <w:noWrap w:val="0"/>
            <w:vAlign w:val="center"/>
          </w:tcPr>
          <w:p w14:paraId="6A84CEE4">
            <w:pPr>
              <w:widowControl/>
              <w:spacing w:line="360" w:lineRule="auto"/>
              <w:ind w:left="420" w:right="-57" w:rightChars="-27" w:hanging="420"/>
              <w:jc w:val="center"/>
              <w:rPr>
                <w:rFonts w:ascii="宋体" w:hAnsi="宋体" w:cs="宋体"/>
                <w:sz w:val="24"/>
              </w:rPr>
            </w:pPr>
            <w:r>
              <w:rPr>
                <w:rFonts w:hint="eastAsia" w:ascii="宋体" w:hAnsi="宋体" w:cs="宋体"/>
                <w:sz w:val="24"/>
              </w:rPr>
              <w:t>0-10</w:t>
            </w:r>
          </w:p>
        </w:tc>
      </w:tr>
    </w:tbl>
    <w:p w14:paraId="1A41A7AF">
      <w:pPr>
        <w:pStyle w:val="25"/>
        <w:spacing w:line="360" w:lineRule="auto"/>
        <w:ind w:left="847" w:leftChars="136" w:hanging="561" w:hangingChars="233"/>
        <w:rPr>
          <w:rFonts w:hint="default" w:ascii="Times New Roman" w:hAnsi="Times New Roman"/>
          <w:b/>
          <w:sz w:val="24"/>
          <w:szCs w:val="24"/>
        </w:rPr>
      </w:pPr>
    </w:p>
    <w:p w14:paraId="0F47B1EA">
      <w:pPr>
        <w:tabs>
          <w:tab w:val="left" w:pos="360"/>
          <w:tab w:val="left" w:pos="1080"/>
        </w:tabs>
        <w:snapToGrid w:val="0"/>
        <w:spacing w:line="360" w:lineRule="auto"/>
        <w:ind w:left="1080"/>
        <w:rPr>
          <w:color w:val="000000"/>
          <w:sz w:val="24"/>
        </w:rPr>
      </w:pPr>
    </w:p>
    <w:p w14:paraId="720C4DE0">
      <w:pPr>
        <w:widowControl/>
        <w:jc w:val="left"/>
        <w:rPr>
          <w:b/>
          <w:sz w:val="36"/>
          <w:szCs w:val="36"/>
        </w:rPr>
      </w:pPr>
    </w:p>
    <w:p w14:paraId="28BB216E">
      <w:pPr>
        <w:spacing w:line="360" w:lineRule="auto"/>
        <w:jc w:val="center"/>
        <w:outlineLvl w:val="0"/>
        <w:rPr>
          <w:b/>
          <w:sz w:val="36"/>
          <w:szCs w:val="36"/>
        </w:rPr>
      </w:pPr>
      <w:r>
        <w:rPr>
          <w:b/>
          <w:sz w:val="36"/>
          <w:szCs w:val="36"/>
        </w:rPr>
        <w:br w:type="page"/>
      </w:r>
      <w:bookmarkStart w:id="665" w:name="_Toc97371945"/>
      <w:r>
        <w:rPr>
          <w:b/>
          <w:sz w:val="36"/>
          <w:szCs w:val="36"/>
        </w:rPr>
        <w:t>第四章   采购需求</w:t>
      </w:r>
      <w:bookmarkEnd w:id="665"/>
    </w:p>
    <w:p w14:paraId="1D29D51E">
      <w:pPr>
        <w:spacing w:line="360" w:lineRule="auto"/>
        <w:ind w:firstLine="480" w:firstLineChars="200"/>
        <w:rPr>
          <w:rFonts w:ascii="宋体" w:hAnsi="宋体"/>
          <w:sz w:val="24"/>
        </w:rPr>
      </w:pPr>
    </w:p>
    <w:p w14:paraId="617BDAFE">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一、项目背景及意义</w:t>
      </w:r>
    </w:p>
    <w:p w14:paraId="0ECC686B">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重点站区既是旅客平安顺利出行的重要交通枢纽，又是展示首都文明形象的重要“窗口”和“门户”，各项工作都具有代表性、指向性，做好重点时期景观布置工作，是落实市委市政府工作要求的需要，是满足旅客美好出行需求的需要，是展示重点站区文明形象的需要。</w:t>
      </w:r>
    </w:p>
    <w:p w14:paraId="089A806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从落实市委市政府指示精神的角度看，市领导多次视察重点站区，从满足旅客群众“七有”要求和“五性”需求的高度提出工作要求，即：要深入落实新版北京城市总体规划和核心区控规要求，以全流程、全环节提升旅客出行体验为出发点和落脚点，努力打造标杆站区，努力打造进京最美第一印象。</w:t>
      </w:r>
    </w:p>
    <w:p w14:paraId="0F4210A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从更好满足旅客美好出行需求的角度看，春节和元宵节期间广大旅客回家团圆的出行需求强烈，期待重点站区提供更加优质的出行体验，希望站区布置灯笼、灯饰、花灯小品等喜庆元素，烘托平安、祥和的节日氛围。</w:t>
      </w:r>
    </w:p>
    <w:p w14:paraId="47028031">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从站区精细化治理和文化展示的角度看，在中华民族传统佳节对站区进行景观布置，是包括重点站区在内的全市统一行动，既体现了旅客群众对美好生活的向往和追求，又是站城融合的重要方面，有利于增强民族自信心与自豪感。</w:t>
      </w:r>
    </w:p>
    <w:p w14:paraId="4AF7BAFC">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二、理念原则与工作要求</w:t>
      </w:r>
    </w:p>
    <w:p w14:paraId="2987645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（一）法规依据</w:t>
      </w:r>
    </w:p>
    <w:p w14:paraId="6BE2385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依据《北京城市总体规划（2016年—2035年）》、《北京花园城市专项规划（2023年—2035）年》、《城市照明管理规定》、《城市道路照明设计标准》（CJJ45-2015）、《城市夜景照明设计规范》（JGJ/T163-2008）、《室外环境照明指南》（CIE-37）、《都市城区照明指南（CIE-92）》、DB31/T316《城市环境（装饰）照明规范》等法规文件，确保安装、看护、撤除全流程服务保障符合国家和北京市有关规定。</w:t>
      </w:r>
    </w:p>
    <w:p w14:paraId="0D08F52C">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（二）工作理念</w:t>
      </w:r>
    </w:p>
    <w:p w14:paraId="6CFB4475">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弘扬中华文化，体现站区特色，融合传统现代，贴近人民生活。</w:t>
      </w:r>
    </w:p>
    <w:p w14:paraId="64F94153">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（三）基本原则</w:t>
      </w:r>
    </w:p>
    <w:p w14:paraId="3E11E0C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——以人为本原则：以提升旅客出行体验为核心，在保障广大旅客平安顺利出行的前提下，通过花灯小品、灯笼、中国结等元素，烘托喜庆氛围。</w:t>
      </w:r>
    </w:p>
    <w:p w14:paraId="6BD52FE4">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——文化艺术原则：深入贯彻人文北京、科技北京、绿色北京发展理念，增强花灯造型、光影展示的艺术性，体现中华传统文化、京味文化，浓厚旅客出行的和谐氛围。</w:t>
      </w:r>
    </w:p>
    <w:p w14:paraId="79E531EB">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eastAsia="zh-CN"/>
        </w:rPr>
        <w:t>绿</w:t>
      </w:r>
      <w:r>
        <w:rPr>
          <w:rFonts w:hint="eastAsia" w:ascii="宋体" w:hAnsi="宋体" w:eastAsia="宋体"/>
          <w:color w:val="000000"/>
          <w:sz w:val="24"/>
          <w:szCs w:val="24"/>
        </w:rPr>
        <w:t>色环保原则：结合站区特点，通过对灯具的合理选择及科学的控制，尽可能降低安装、维护和运行成本，在技术上采用最新科技材料和环保材料。</w:t>
      </w:r>
    </w:p>
    <w:p w14:paraId="476C9364">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（四）基本要求</w:t>
      </w:r>
    </w:p>
    <w:p w14:paraId="6B056FB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1.整体布局与主题明确。整体布局科学合理，与旅客春节出行的心理相契合，与北京市景观氛围相配套。要通过灯笼、福字、鞭炮等形式突出年味京味，营造浓厚的节日氛围。</w:t>
      </w:r>
    </w:p>
    <w:p w14:paraId="6221F694">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2.合理搭配色彩与元素。通过形式丰富、色彩鲜明的搭配，营造喜庆热闹的氛围，同时融入剪纸、对联、灯笼等传统元素，彰显具有站区特色的文化魅力。</w:t>
      </w:r>
    </w:p>
    <w:p w14:paraId="02C263D2">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3.科学运用现代技术手段。可采用LED节能灯、光影投影等技术方法，增加花灯及灯饰品的美感、科技感与互动性，吸引更多旅客群众的眼球，形成旅客打卡驻留地。</w:t>
      </w:r>
    </w:p>
    <w:p w14:paraId="34C2749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4.落实安全性与环保要求。倡导使用可回收、可降解材料进行布置，避免使用易燃、易爆等危险材料。充分考虑北京冬季气候特点、维护成本与技术难度，时刻保持良好状态。</w:t>
      </w:r>
    </w:p>
    <w:p w14:paraId="172A2A2B">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三、布置区域及效果</w:t>
      </w:r>
    </w:p>
    <w:p w14:paraId="1A9851FE">
      <w:pPr>
        <w:autoSpaceDE w:val="0"/>
        <w:autoSpaceDN w:val="0"/>
        <w:spacing w:before="120" w:line="360" w:lineRule="auto"/>
        <w:ind w:firstLine="480" w:firstLineChars="200"/>
        <w:jc w:val="lef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在北京站地区、北京西站地区、北京南站地区、北京北站地区、清河站地区、北京朝阳站地区、丰台站地区共七个站区</w:t>
      </w:r>
      <w:r>
        <w:rPr>
          <w:rFonts w:hint="eastAsia" w:ascii="宋体" w:hAnsi="宋体" w:eastAsia="宋体"/>
          <w:color w:val="000000"/>
          <w:sz w:val="24"/>
          <w:szCs w:val="24"/>
          <w:highlight w:val="none"/>
          <w:lang w:eastAsia="zh-CN"/>
        </w:rPr>
        <w:t>进行景观布置。</w:t>
      </w:r>
      <w:r>
        <w:rPr>
          <w:rFonts w:hint="eastAsia" w:ascii="宋体" w:hAnsi="宋体" w:eastAsia="宋体"/>
          <w:color w:val="000000"/>
          <w:sz w:val="24"/>
          <w:szCs w:val="24"/>
          <w:highlight w:val="none"/>
        </w:rPr>
        <w:t>每个站区的站前广场至少应布置花灯小品1组，用迎宾柱围栏环绕。花灯小品的高度控制在2.5米至4米之间，其中的喜庆元素种类控制在10至25组（套）之间。在站区选择合适区域或位置布置灯笼、中国结、窗花、农作物摆件等，烘托喜庆祥和的节日氛围</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rPr>
        <w:t>总体布置区域不少于25个，其中灯笼总数不少于680个，中国结总数不少于190个。</w:t>
      </w:r>
    </w:p>
    <w:p w14:paraId="2FA77592">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（一）北京站地区</w:t>
      </w:r>
    </w:p>
    <w:p w14:paraId="1F7BFA15">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1.在站前广场合适位置布置花灯小品，烘托北京站站房主楼的宏伟形象，展示“国门”形象和春回大地的气息。花灯小品至少应有两面观，高度不低于3.5米，长度不小于15米，宽度不小于3米，底座安装牢固。</w:t>
      </w:r>
    </w:p>
    <w:p w14:paraId="683D791F">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2.科学布置配电箱、管线、控制器等，保证夜间灯光效果。</w:t>
      </w:r>
    </w:p>
    <w:p w14:paraId="102D4E0B">
      <w:pPr>
        <w:rPr>
          <w:rFonts w:hint="default"/>
          <w:lang w:val="en-US" w:eastAsia="zh-CN"/>
        </w:rPr>
      </w:pPr>
    </w:p>
    <w:p w14:paraId="326C5B7B">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（二）北京西站地区</w:t>
      </w:r>
    </w:p>
    <w:p w14:paraId="4675D229">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北京西站南广场合适位置布置花灯小品，与北京西站“城门楼”形象相呼应，与莲花池公园、及广莲路步行道的景观相呼应，展示送暖迎春照福门的形象。花灯小品至少应有两面观，高度不低于3.5米，长度不小于10米，宽度不小于2米，底座安装牢固。</w:t>
      </w:r>
    </w:p>
    <w:p w14:paraId="21D62132">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2.在北京西站南广场的出租车调度站、广莲路步行道、南北广场地下换乘通道、北广场下沉区域、北广场站房楼下等区域布置灯笼及中国结等元素，其规格及材质应与相应点位的场地空间相配套，可参考下表：</w:t>
      </w:r>
    </w:p>
    <w:tbl>
      <w:tblPr>
        <w:tblStyle w:val="45"/>
        <w:tblW w:w="8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5"/>
        <w:gridCol w:w="1182"/>
        <w:gridCol w:w="523"/>
        <w:gridCol w:w="897"/>
        <w:gridCol w:w="4375"/>
      </w:tblGrid>
      <w:tr w14:paraId="6992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D8792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1914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09F99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1EB18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428D2D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7588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F448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下沉广场</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BE57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4521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8A12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67EA2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150cm绒布灯笼；耗电量：30瓦/个</w:t>
            </w:r>
          </w:p>
        </w:tc>
      </w:tr>
      <w:tr w14:paraId="0830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980D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北广场</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FE1C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4F674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669D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5E19C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200cm绒布灯笼；耗电量：30瓦/个</w:t>
            </w:r>
          </w:p>
        </w:tc>
      </w:tr>
      <w:tr w14:paraId="114E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E23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地下换乘大厅通道</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9870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89EF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EB58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3C80B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40cm亚克力灯笼(不亮)</w:t>
            </w:r>
          </w:p>
        </w:tc>
      </w:tr>
      <w:tr w14:paraId="578A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0B70A">
            <w:pPr>
              <w:jc w:val="center"/>
              <w:rPr>
                <w:rFonts w:hint="eastAsia" w:ascii="宋体" w:hAnsi="宋体" w:eastAsia="宋体" w:cs="宋体"/>
                <w:i w:val="0"/>
                <w:iCs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D136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2097D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3679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444C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布艺（不亮）</w:t>
            </w:r>
          </w:p>
        </w:tc>
      </w:tr>
      <w:tr w14:paraId="1F09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71B8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南广场调度站</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3695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7A452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FD9F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7A96F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80cm亚克力灯笼；耗电量：10瓦/个</w:t>
            </w:r>
          </w:p>
        </w:tc>
      </w:tr>
      <w:tr w14:paraId="62D3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62BA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南广场广莲路步行道</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1E695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14:paraId="14D59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6556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01F71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60cm亚克力灯笼，6个/套；耗电量：36瓦/个。安装位置：由南广场公交站处往东行至建工大厦</w:t>
            </w:r>
          </w:p>
        </w:tc>
      </w:tr>
    </w:tbl>
    <w:p w14:paraId="60E6AE3F">
      <w:pPr>
        <w:pStyle w:val="44"/>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352AD970">
      <w:pPr>
        <w:numPr>
          <w:ilvl w:val="0"/>
          <w:numId w:val="0"/>
        </w:numPr>
        <w:rPr>
          <w:rFonts w:hint="eastAsia"/>
        </w:rPr>
      </w:pPr>
    </w:p>
    <w:p w14:paraId="76A53C8A">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（三）北京南站地区</w:t>
      </w:r>
    </w:p>
    <w:p w14:paraId="50D9585F">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北京南站北广场合适位置布置花灯小品，与北京南站站房的设计美感相呼应，形成科技魅力与传统年味的有机组合。花灯小品至少应有两面观，高度不低于3.5米，长度不小于10米，宽度不小于2米，底座安装牢固。</w:t>
      </w:r>
    </w:p>
    <w:p w14:paraId="7D0580E4">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2.视情在北京南站北广场下沉空间的廊架、南广场地上出站口等区域适当布置灯笼及中国结等元素，其规格及材质应与相应点位的场地空间相配套。可参考下表：</w:t>
      </w:r>
    </w:p>
    <w:tbl>
      <w:tblPr>
        <w:tblStyle w:val="45"/>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0"/>
        <w:gridCol w:w="1366"/>
        <w:gridCol w:w="761"/>
        <w:gridCol w:w="678"/>
        <w:gridCol w:w="4192"/>
      </w:tblGrid>
      <w:tr w14:paraId="0C44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23822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6BF2CE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FDD3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6524E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601D12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6174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2CCB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北广场下沉空间廊架</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0ED2D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16342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C52E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04B73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材质：80cm亚克力灯笼；耗电量：10瓦/个</w:t>
            </w:r>
          </w:p>
        </w:tc>
      </w:tr>
      <w:tr w14:paraId="4280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3292D1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南广场出站口</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4B523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013BF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74A5C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42314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200cm绒布灯笼；耗电量：30瓦/个</w:t>
            </w:r>
          </w:p>
        </w:tc>
      </w:tr>
    </w:tbl>
    <w:p w14:paraId="6361860B">
      <w:pPr>
        <w:pStyle w:val="44"/>
        <w:ind w:left="420" w:leftChars="20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528B70FE">
      <w:pPr>
        <w:rPr>
          <w:rFonts w:hint="eastAsia"/>
        </w:rPr>
      </w:pPr>
    </w:p>
    <w:p w14:paraId="3AEEBA1A">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（四）北京北站地区</w:t>
      </w:r>
    </w:p>
    <w:p w14:paraId="29AC4241">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北京北站站前广场合适位置布置花灯小品，与北京北站站处于西直门的城市位置相呼应，形成京张文化与传统年味的有机组合。花灯小品至少应有两面观，高度不低于2.5米，长度不小于7米，宽度不小于2米，底座安装牢固。</w:t>
      </w:r>
    </w:p>
    <w:p w14:paraId="7BDDFA67">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2.在北京北站站前广场灯杆、凯德茂建筑底层等区域适当布置灯笼及中国结等元素，其规格及材质应与相应点位的场地空间相配套，可参考下表：</w:t>
      </w:r>
    </w:p>
    <w:tbl>
      <w:tblPr>
        <w:tblStyle w:val="45"/>
        <w:tblW w:w="8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2"/>
        <w:gridCol w:w="1155"/>
        <w:gridCol w:w="775"/>
        <w:gridCol w:w="1009"/>
        <w:gridCol w:w="4011"/>
      </w:tblGrid>
      <w:tr w14:paraId="4C04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19DED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67D46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21A78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381B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47A17E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22AD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0509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凯德茂建筑底层东立面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241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01CB5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5DF8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02A06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150cm绒布灯笼；耗电量：30瓦/个</w:t>
            </w:r>
          </w:p>
        </w:tc>
      </w:tr>
      <w:tr w14:paraId="300A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7E42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站前广场内灯杆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A17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691BF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5708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1CA0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60cm亚克力灯笼，6个/套；耗电量：15瓦/个</w:t>
            </w:r>
          </w:p>
        </w:tc>
      </w:tr>
      <w:tr w14:paraId="4C5F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469AA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广场周边路灯灯杆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76D2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悬挂灯笼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07BD3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7772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440C30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60cm亚克力灯笼，6个/套；耗电量：36瓦/个</w:t>
            </w:r>
          </w:p>
        </w:tc>
      </w:tr>
      <w:tr w14:paraId="61C5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F3BB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地下广场出口</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670DE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悬挂灯笼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166EC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CF524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67E16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60cm亚克力灯笼（不亮）</w:t>
            </w:r>
          </w:p>
        </w:tc>
      </w:tr>
      <w:tr w14:paraId="3B46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870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地下换乘大厅</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1D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9545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DFC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3913B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40cm亚克力灯笼（不亮）</w:t>
            </w:r>
          </w:p>
        </w:tc>
      </w:tr>
      <w:tr w14:paraId="6D4D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D3358">
            <w:pPr>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FB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CFBA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16AD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011" w:type="dxa"/>
            <w:tcBorders>
              <w:top w:val="single" w:color="000000" w:sz="4" w:space="0"/>
              <w:left w:val="single" w:color="000000" w:sz="4" w:space="0"/>
              <w:bottom w:val="single" w:color="000000" w:sz="4" w:space="0"/>
              <w:right w:val="single" w:color="000000" w:sz="4" w:space="0"/>
            </w:tcBorders>
            <w:noWrap w:val="0"/>
            <w:vAlign w:val="center"/>
          </w:tcPr>
          <w:p w14:paraId="0E202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布艺（不亮）</w:t>
            </w:r>
          </w:p>
        </w:tc>
      </w:tr>
    </w:tbl>
    <w:p w14:paraId="178FC6A3">
      <w:pPr>
        <w:pStyle w:val="44"/>
        <w:ind w:left="420" w:leftChars="20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411635D6">
      <w:pPr>
        <w:rPr>
          <w:rFonts w:hint="eastAsia"/>
        </w:rPr>
      </w:pPr>
    </w:p>
    <w:p w14:paraId="290C765A">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（五）清河站地区</w:t>
      </w:r>
    </w:p>
    <w:p w14:paraId="6856711C">
      <w:pPr>
        <w:keepNext w:val="0"/>
        <w:keepLines w:val="0"/>
        <w:pageBreakBefore w:val="0"/>
        <w:widowControl w:val="0"/>
        <w:kinsoku/>
        <w:wordWrap/>
        <w:overflowPunct/>
        <w:topLinePunct w:val="0"/>
        <w:autoSpaceDE/>
        <w:autoSpaceDN/>
        <w:bidi w:val="0"/>
        <w:adjustRightInd/>
        <w:snapToGrid/>
        <w:spacing w:line="560" w:lineRule="exact"/>
        <w:ind w:leftChars="0" w:firstLine="42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4"/>
          <w:szCs w:val="24"/>
          <w:lang w:val="en-US" w:eastAsia="zh-CN"/>
        </w:rPr>
        <w:t>.在清河站西广场合适位置布置花灯小品，与清河站冰雪文化和中关村科技元素相呼应，形成“冰雪+科技+年味”的有机融合。花灯小品至少应有两面观，高度不低于3.5米，长度不小于8米，宽度不小于2米，底座安装牢固。</w:t>
      </w:r>
    </w:p>
    <w:p w14:paraId="25E6000A">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2.在清河站西广场出租车调度站、西广场非机动车停放区、东西广场连接通道、东广场等区域适当布置灯笼及中国结等元素，其规格及材质应与相应点位的场地空间相配套，可参考下表：</w:t>
      </w:r>
    </w:p>
    <w:tbl>
      <w:tblPr>
        <w:tblStyle w:val="45"/>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0"/>
        <w:gridCol w:w="1366"/>
        <w:gridCol w:w="761"/>
        <w:gridCol w:w="678"/>
        <w:gridCol w:w="4192"/>
      </w:tblGrid>
      <w:tr w14:paraId="769C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8ADCE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3464F9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134799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3C72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2C39C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2483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484D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西广场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6765B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F2B3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5498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33D49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60cm亚克力灯笼，2个/套；耗电量：12瓦/个</w:t>
            </w:r>
          </w:p>
        </w:tc>
      </w:tr>
      <w:tr w14:paraId="512A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A7CF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东广场周边路灯</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59FDE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162DD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1A2D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099EB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亚克力中国结，2个/套；耗电量：36瓦/个</w:t>
            </w:r>
          </w:p>
        </w:tc>
      </w:tr>
      <w:tr w14:paraId="6540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A8D7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出租车调度站出口通道</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038A4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080F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875B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0F059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60cm亚克力灯笼，2个/套；耗电量：12瓦/个</w:t>
            </w:r>
          </w:p>
        </w:tc>
      </w:tr>
      <w:tr w14:paraId="278A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AF09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西广场非机动车停放区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29D1B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2905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B631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2F10F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60cm亚克力灯笼，2个/套；耗电量：12瓦/个</w:t>
            </w:r>
          </w:p>
        </w:tc>
      </w:tr>
      <w:tr w14:paraId="1751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88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换乘连廊</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6BA0A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7A76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01AC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394EA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40cm亚克力灯笼（不亮）</w:t>
            </w:r>
          </w:p>
        </w:tc>
      </w:tr>
      <w:tr w14:paraId="6E17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F51E1">
            <w:pPr>
              <w:jc w:val="center"/>
              <w:rPr>
                <w:rFonts w:hint="eastAsia" w:ascii="宋体" w:hAnsi="宋体" w:eastAsia="宋体" w:cs="宋体"/>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21F5B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25F97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CF1E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5F66C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35cm中国结（不亮）</w:t>
            </w:r>
          </w:p>
        </w:tc>
      </w:tr>
      <w:tr w14:paraId="3897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7A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慢行通道通道（约300米）</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4E83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0BC1A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E0CC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05B38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40cm亚克力灯笼（不亮）</w:t>
            </w:r>
          </w:p>
        </w:tc>
      </w:tr>
      <w:tr w14:paraId="6569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902A3">
            <w:pPr>
              <w:jc w:val="center"/>
              <w:rPr>
                <w:rFonts w:hint="eastAsia" w:ascii="宋体" w:hAnsi="宋体" w:eastAsia="宋体" w:cs="宋体"/>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63AAB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2202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F6A6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0746A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35cm中国结（不亮）</w:t>
            </w:r>
          </w:p>
        </w:tc>
      </w:tr>
      <w:tr w14:paraId="250D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9D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站内东西通廊/南北通廊</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12F86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1FECE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7272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32049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40cm亚克力灯笼（不亮）</w:t>
            </w:r>
          </w:p>
        </w:tc>
      </w:tr>
      <w:tr w14:paraId="019B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D74A0">
            <w:pPr>
              <w:jc w:val="center"/>
              <w:rPr>
                <w:rFonts w:hint="eastAsia" w:ascii="宋体" w:hAnsi="宋体" w:eastAsia="宋体" w:cs="宋体"/>
                <w:i w:val="0"/>
                <w:iCs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1F614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7AE64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D284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673F9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35cm中国结（不亮）</w:t>
            </w:r>
          </w:p>
        </w:tc>
      </w:tr>
      <w:tr w14:paraId="4AD7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6FD9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入口门厅</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7BA03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粘贴窗花</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022AE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EC0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4ECC6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 静电膜  双面图案  直径50</w:t>
            </w:r>
          </w:p>
        </w:tc>
      </w:tr>
    </w:tbl>
    <w:p w14:paraId="39699223">
      <w:pPr>
        <w:pStyle w:val="44"/>
        <w:ind w:left="420" w:leftChars="20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3CA41DA6">
      <w:pPr>
        <w:rPr>
          <w:rFonts w:hint="eastAsia"/>
        </w:rPr>
      </w:pPr>
    </w:p>
    <w:p w14:paraId="34A567CB">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（六）朝阳站地区</w:t>
      </w:r>
    </w:p>
    <w:p w14:paraId="197F24A3">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1.在朝阳站东广场合适位置布置花灯小品，与朝阳站的东北三省门户、国际交往中心等定位相呼应，营造“星火朝阳”的节日氛围。花灯小品高度不低于4米，长度不小于10米，宽度不小于2.5米，底座安装牢固。</w:t>
      </w:r>
    </w:p>
    <w:p w14:paraId="1D0D9D69">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2.在朝阳站东广场公交车场站、出租车停车场等区域适当布置灯笼及中国结等元素，其规格及材质应与相应点位的场地空间相配套，可参考下表：</w:t>
      </w:r>
    </w:p>
    <w:tbl>
      <w:tblPr>
        <w:tblStyle w:val="45"/>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0"/>
        <w:gridCol w:w="1366"/>
        <w:gridCol w:w="761"/>
        <w:gridCol w:w="678"/>
        <w:gridCol w:w="4192"/>
      </w:tblGrid>
      <w:tr w14:paraId="12CF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9E2C4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3C268A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3259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0DBE4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2C3FBA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580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2D9F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公交候车通廊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出口通行长廊</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3A45A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0F116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2C28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7BEB7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材质规格：80cm亚克力灯笼；耗电量：10瓦/个</w:t>
            </w:r>
          </w:p>
        </w:tc>
      </w:tr>
      <w:tr w14:paraId="4059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FAA3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公交场站周边路灯</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0057B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231B0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40E8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319B4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材质规格：60cm亚克力灯笼，6个/套；耗电量：36瓦/个</w:t>
            </w:r>
          </w:p>
        </w:tc>
      </w:tr>
    </w:tbl>
    <w:p w14:paraId="289A8E96">
      <w:pPr>
        <w:pStyle w:val="44"/>
        <w:ind w:left="420" w:leftChars="20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791D03B5">
      <w:pPr>
        <w:rPr>
          <w:rFonts w:hint="eastAsia"/>
        </w:rPr>
      </w:pPr>
    </w:p>
    <w:p w14:paraId="38CB6BB7">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（七）丰台站地区</w:t>
      </w:r>
    </w:p>
    <w:p w14:paraId="1A43EA9D">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1.在丰台站南广场合适位置布置花灯小品，与丰台站的盛世丰台、畅通融合等主题相呼应，形成新时代的新地标。花灯小品高度不低于3米，长度不小于10米，宽度不小于2米，底座安装牢固。</w:t>
      </w:r>
    </w:p>
    <w:p w14:paraId="2CDEFD13">
      <w:pPr>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2.在丰台站出站口、出站廊道等区域适当布置灯笼及中国结等元素，其规格及材质应与相应点位的场地空间相配套，可参考下表：</w:t>
      </w:r>
    </w:p>
    <w:tbl>
      <w:tblPr>
        <w:tblStyle w:val="45"/>
        <w:tblW w:w="8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1510"/>
        <w:gridCol w:w="615"/>
        <w:gridCol w:w="517"/>
        <w:gridCol w:w="4155"/>
      </w:tblGrid>
      <w:tr w14:paraId="679B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AAB14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区域</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4C006C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饰品</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FF9B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33D6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6157BE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材质规格参考</w:t>
            </w:r>
          </w:p>
        </w:tc>
      </w:tr>
      <w:tr w14:paraId="202E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AC14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出租车调度站设置</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0641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悬挂中国结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05C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65D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680D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35cm中国结（不亮）</w:t>
            </w:r>
          </w:p>
        </w:tc>
      </w:tr>
      <w:tr w14:paraId="5D50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358E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南广场内灯杆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8B5C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2ED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F279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5C1B6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60cm亚克力灯笼，2个/套；耗电量：12瓦/个</w:t>
            </w:r>
          </w:p>
        </w:tc>
      </w:tr>
      <w:tr w14:paraId="3E95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0B3C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站前万华北街灯杆灯笼</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55A1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悬挂灯笼</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49D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82E8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5150E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亚克力中国结，2个/套；耗电量：36瓦/个</w:t>
            </w:r>
          </w:p>
        </w:tc>
      </w:tr>
      <w:tr w14:paraId="6280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0E86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站前行道树</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2850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树挂彩色装饰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E42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棵</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9853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68012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彩色树挂灯笼  彩灯 </w:t>
            </w:r>
          </w:p>
        </w:tc>
      </w:tr>
      <w:tr w14:paraId="288E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B7F4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广场花箱节庆</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826F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仿生花</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E8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6D30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0EE64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仿生花卉（一品红、羽扇豆、变叶木、君子兰、蕨类植物等）</w:t>
            </w:r>
          </w:p>
        </w:tc>
      </w:tr>
      <w:tr w14:paraId="2B6D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1CBB163">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配合花灯小品</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96DF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农作物摆件</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C1F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8251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14:paraId="0A636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根据实际需要</w:t>
            </w:r>
          </w:p>
        </w:tc>
      </w:tr>
    </w:tbl>
    <w:p w14:paraId="1118AF43">
      <w:pPr>
        <w:pStyle w:val="44"/>
        <w:ind w:left="420" w:leftChars="20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3.科学布置配电箱、管线、控制器等，保证夜间灯光效果。</w:t>
      </w:r>
    </w:p>
    <w:p w14:paraId="17320537">
      <w:pPr>
        <w:rPr>
          <w:rFonts w:hint="eastAsia"/>
        </w:rPr>
      </w:pPr>
    </w:p>
    <w:p w14:paraId="33EAD1F0">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四、安装与调试</w:t>
      </w:r>
    </w:p>
    <w:p w14:paraId="1E3CE332">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（一）踏勘</w:t>
      </w:r>
    </w:p>
    <w:p w14:paraId="42A57F9D">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s="Times New Roman"/>
          <w:color w:val="000000"/>
          <w:sz w:val="24"/>
          <w:szCs w:val="24"/>
          <w:lang w:val="en-US" w:eastAsia="zh-CN"/>
        </w:rPr>
        <w:t>成交供应商</w:t>
      </w:r>
      <w:r>
        <w:rPr>
          <w:rFonts w:hint="eastAsia" w:ascii="宋体" w:hAnsi="宋体" w:eastAsia="宋体"/>
          <w:color w:val="000000"/>
          <w:sz w:val="24"/>
          <w:szCs w:val="24"/>
        </w:rPr>
        <w:t>及人员进行现场踏勘，对照方案做好现状地物及设施的标记保护，对电源、灯饰位置进行现场明确。</w:t>
      </w:r>
    </w:p>
    <w:p w14:paraId="6699920C">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（二）运输</w:t>
      </w:r>
    </w:p>
    <w:p w14:paraId="36C07273">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应使用厢式货车或者利用多层货架车辆运输，材料到场后及时放置到指定位置，防止影响旅客出行。</w:t>
      </w:r>
    </w:p>
    <w:p w14:paraId="7446683F">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（三）组装</w:t>
      </w:r>
    </w:p>
    <w:p w14:paraId="2339BF1D">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组装花灯小品时，组装人员必须熟悉组装工艺及有关技术要求，并检查组装零部件的外观、材质、规格、数量，合格无误后方可组装固定。</w:t>
      </w:r>
    </w:p>
    <w:p w14:paraId="608AC9C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（四）检查</w:t>
      </w:r>
    </w:p>
    <w:p w14:paraId="08E65EDB">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安装灯笼及灯饰品时，应检查外观、材质、规格、数量，确保无误后方可在对应位置安装。</w:t>
      </w:r>
    </w:p>
    <w:p w14:paraId="652780C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（五）调试</w:t>
      </w:r>
    </w:p>
    <w:p w14:paraId="15838627">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安装完成后及时进行调试，确保安装牢固，确保用电安全，确保符合相关技术要求。当调试发现不合格时，要立即进行处理，直至达到合格为止。</w:t>
      </w:r>
    </w:p>
    <w:p w14:paraId="5EB47DFC">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（六）沟通</w:t>
      </w:r>
    </w:p>
    <w:p w14:paraId="2CDEC0ED">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安装与调试需与管委会现场有关人员保持沟通，安装完成的时限以管委会通知为准。</w:t>
      </w:r>
    </w:p>
    <w:p w14:paraId="7BDD37B4">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五、管护与保养</w:t>
      </w:r>
    </w:p>
    <w:p w14:paraId="3747F93C">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（一）检查与维护</w:t>
      </w:r>
    </w:p>
    <w:p w14:paraId="5BDDCB4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节前，对所有灯笼、灯饰等进行全面检查，确保各个零部件完好，特别是连接处紧固。如发现有松动或损坏的地方，及时进行修复和更换。</w:t>
      </w:r>
    </w:p>
    <w:p w14:paraId="2F69664A">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（二）‌照明系统维护</w:t>
      </w:r>
    </w:p>
    <w:p w14:paraId="5E5C93E6">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定期检查灯泡、灯具的使用寿命，及时更换老化和熄灭的设施。及时检查电路连接是否良好，避免电线老化短路等现象。时刻保持电源供电稳定，以保证照明效果和安全使用。</w:t>
      </w:r>
    </w:p>
    <w:p w14:paraId="3F54B6E7">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（三）看护与‌清洁</w:t>
      </w:r>
    </w:p>
    <w:p w14:paraId="6D93D631">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每天24小时派专人看护，每天至少对花灯清洁1遍，清除灰尘和脏污，保持灯具灯饰的外观整洁。对于有颜色的花灯，应使用专业的清洁剂，避免褪色和污渍。</w:t>
      </w:r>
    </w:p>
    <w:p w14:paraId="06865C4A">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（四）维护与修整</w:t>
      </w:r>
    </w:p>
    <w:p w14:paraId="56A66F17">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在服务保障期间，每周至少对所有灯饰灯具进行一次全面检查维护，主要检查细节零件是否完好。如有破损或者变形，使用专业工具进行修整，保持形态完美。</w:t>
      </w:r>
    </w:p>
    <w:p w14:paraId="42B1F79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（五）极端天气应对</w:t>
      </w:r>
    </w:p>
    <w:p w14:paraId="4757D9D0">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遇大风、暴雨、暴雪等恶劣天气，应及时采取保护措施，如搭建防风雨遮挡物，避免水淹、大雪覆盖等天气原因造成的电路故障及损坏。</w:t>
      </w:r>
    </w:p>
    <w:p w14:paraId="5979EB97">
      <w:pPr>
        <w:autoSpaceDE w:val="0"/>
        <w:autoSpaceDN w:val="0"/>
        <w:spacing w:before="120" w:line="360" w:lineRule="auto"/>
        <w:ind w:firstLine="482" w:firstLineChars="200"/>
        <w:jc w:val="left"/>
        <w:rPr>
          <w:rFonts w:hint="eastAsia" w:ascii="宋体" w:hAnsi="宋体" w:eastAsia="宋体"/>
          <w:b/>
          <w:bCs/>
          <w:color w:val="000000"/>
          <w:sz w:val="24"/>
          <w:szCs w:val="24"/>
        </w:rPr>
      </w:pPr>
      <w:r>
        <w:rPr>
          <w:rFonts w:hint="eastAsia" w:ascii="宋体" w:hAnsi="宋体" w:eastAsia="宋体"/>
          <w:b/>
          <w:bCs/>
          <w:color w:val="000000"/>
          <w:sz w:val="24"/>
          <w:szCs w:val="24"/>
        </w:rPr>
        <w:t>六、撤除、恢复与秩序</w:t>
      </w:r>
    </w:p>
    <w:p w14:paraId="0955CB27">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（一）撤除</w:t>
      </w:r>
    </w:p>
    <w:p w14:paraId="6549929E">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1.接到撤除通知后，第一时间切断用电供应，保证后续撤除工作安全。</w:t>
      </w:r>
    </w:p>
    <w:p w14:paraId="50DD0D5D">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2.为不影响旅客通行及旅客安全，可按照相关规定组合实际搭设临时围挡，设置标识标牌。</w:t>
      </w:r>
    </w:p>
    <w:p w14:paraId="2BB21E11">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3.对现场物资材料统计分类，按要求分别装车外运。</w:t>
      </w:r>
    </w:p>
    <w:p w14:paraId="203E71DF">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4.为最大化资源利用效率，应实施差异化回收策略。对于花灯小品，具备再装饰利用价值的，应精心规划其改造方案，保留其设计美感，实现艺术与实用的双重延续。对于其他需回收处理的灯笼灯饰，严格遵循相关法律法规，委托具备合法资质的单位进行回收作业。整个回收过程应在相关部门的监督下进行，包括但不限于钢结构的拆解、运输至指定回收点、以及后续的合法合规处理，确保每一步操作都符合环保与资源循环利用要求。</w:t>
      </w:r>
    </w:p>
    <w:p w14:paraId="2178C508">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（二）恢复</w:t>
      </w:r>
    </w:p>
    <w:p w14:paraId="47FF5B65">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拆除的同时及时清理现场，撤除工作完成后，对现场进行深度清理和保洁，确保整洁干净，恢复如初。</w:t>
      </w:r>
    </w:p>
    <w:p w14:paraId="0E6F6561">
      <w:pPr>
        <w:autoSpaceDE w:val="0"/>
        <w:autoSpaceDN w:val="0"/>
        <w:spacing w:before="120"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（三）秩序</w:t>
      </w:r>
    </w:p>
    <w:p w14:paraId="28E30AD2">
      <w:pPr>
        <w:autoSpaceDE w:val="0"/>
        <w:autoSpaceDN w:val="0"/>
        <w:spacing w:before="120" w:line="360" w:lineRule="auto"/>
        <w:ind w:firstLine="480" w:firstLineChars="200"/>
        <w:jc w:val="left"/>
        <w:rPr>
          <w:rFonts w:hint="eastAsia" w:ascii="宋体" w:hAnsi="宋体" w:eastAsia="宋体" w:cs="宋体"/>
          <w:b/>
          <w:bCs/>
          <w:color w:val="auto"/>
          <w:w w:val="100"/>
          <w:sz w:val="24"/>
          <w:szCs w:val="24"/>
          <w:highlight w:val="none"/>
        </w:rPr>
      </w:pPr>
      <w:r>
        <w:rPr>
          <w:rFonts w:hint="eastAsia" w:ascii="宋体" w:hAnsi="宋体" w:eastAsia="宋体"/>
          <w:color w:val="000000"/>
          <w:sz w:val="24"/>
          <w:szCs w:val="24"/>
        </w:rPr>
        <w:t>作业单位应制定安全事故应急救援方案，设置专人维护现场秩序，杜绝安全事故发生。</w:t>
      </w:r>
    </w:p>
    <w:p w14:paraId="0044F2A6">
      <w:pPr>
        <w:tabs>
          <w:tab w:val="left" w:pos="420"/>
        </w:tabs>
        <w:snapToGrid w:val="0"/>
        <w:spacing w:line="360" w:lineRule="auto"/>
        <w:ind w:firstLine="482" w:firstLineChars="200"/>
        <w:rPr>
          <w:rFonts w:hint="eastAsia" w:ascii="宋体" w:hAnsi="宋体" w:eastAsia="宋体" w:cs="宋体"/>
          <w:b/>
          <w:bCs/>
          <w:color w:val="000000"/>
          <w:sz w:val="24"/>
          <w:szCs w:val="24"/>
          <w:lang w:val="en-US" w:eastAsia="zh-CN"/>
        </w:rPr>
      </w:pPr>
    </w:p>
    <w:p w14:paraId="37289BFD"/>
    <w:p w14:paraId="120D1101">
      <w:pPr>
        <w:widowControl/>
        <w:jc w:val="left"/>
        <w:rPr>
          <w:b/>
          <w:sz w:val="36"/>
          <w:szCs w:val="36"/>
        </w:rPr>
      </w:pPr>
      <w:r>
        <w:rPr>
          <w:b/>
          <w:sz w:val="36"/>
          <w:szCs w:val="36"/>
        </w:rPr>
        <w:br w:type="page"/>
      </w:r>
      <w:r>
        <w:rPr>
          <w:b/>
          <w:sz w:val="36"/>
          <w:szCs w:val="36"/>
        </w:rPr>
        <w:t xml:space="preserve"> </w:t>
      </w:r>
    </w:p>
    <w:p w14:paraId="4C06E4AC">
      <w:pPr>
        <w:spacing w:line="360" w:lineRule="auto"/>
        <w:jc w:val="center"/>
        <w:outlineLvl w:val="0"/>
        <w:rPr>
          <w:b/>
          <w:sz w:val="36"/>
          <w:szCs w:val="36"/>
        </w:rPr>
      </w:pPr>
      <w:bookmarkStart w:id="666" w:name="_Toc97371946"/>
      <w:r>
        <w:rPr>
          <w:b/>
          <w:sz w:val="36"/>
          <w:szCs w:val="36"/>
        </w:rPr>
        <w:t>第五章   合同草案条款</w:t>
      </w:r>
      <w:bookmarkEnd w:id="666"/>
    </w:p>
    <w:p w14:paraId="47BCE0A7">
      <w:pPr>
        <w:spacing w:line="500" w:lineRule="exact"/>
        <w:rPr>
          <w:rFonts w:ascii="仿宋" w:hAnsi="仿宋" w:eastAsia="仿宋" w:cs="仿宋"/>
          <w:sz w:val="32"/>
          <w:szCs w:val="32"/>
        </w:rPr>
      </w:pPr>
    </w:p>
    <w:p w14:paraId="191053EC">
      <w:pPr>
        <w:autoSpaceDE w:val="0"/>
        <w:autoSpaceDN w:val="0"/>
        <w:adjustRightInd w:val="0"/>
        <w:spacing w:line="500" w:lineRule="exact"/>
        <w:jc w:val="center"/>
        <w:outlineLvl w:val="0"/>
        <w:rPr>
          <w:rFonts w:ascii="仿宋" w:hAnsi="仿宋" w:eastAsia="仿宋" w:cs="仿宋"/>
          <w:b/>
          <w:bCs/>
          <w:kern w:val="0"/>
          <w:sz w:val="32"/>
          <w:szCs w:val="32"/>
        </w:rPr>
      </w:pPr>
    </w:p>
    <w:p w14:paraId="68802DA3">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kern w:val="0"/>
          <w:sz w:val="24"/>
          <w:szCs w:val="24"/>
        </w:rPr>
      </w:pPr>
      <w:r>
        <w:rPr>
          <w:rFonts w:ascii="仿宋" w:hAnsi="仿宋" w:eastAsia="仿宋" w:cs="仿宋"/>
          <w:b/>
          <w:bCs/>
          <w:kern w:val="0"/>
          <w:sz w:val="32"/>
          <w:szCs w:val="32"/>
        </w:rPr>
        <w:br w:type="page"/>
      </w:r>
    </w:p>
    <w:p w14:paraId="46AF6E0B">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北京市</w:t>
      </w:r>
      <w:r>
        <w:rPr>
          <w:rFonts w:hint="eastAsia" w:ascii="宋体" w:hAnsi="宋体" w:eastAsia="宋体" w:cs="宋体"/>
          <w:b/>
          <w:bCs/>
          <w:color w:val="auto"/>
          <w:sz w:val="24"/>
          <w:szCs w:val="24"/>
        </w:rPr>
        <w:t>重点站区</w:t>
      </w:r>
    </w:p>
    <w:p w14:paraId="4B2BBBA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2025年</w:t>
      </w:r>
      <w:r>
        <w:rPr>
          <w:rFonts w:hint="eastAsia" w:ascii="宋体" w:hAnsi="宋体" w:eastAsia="宋体" w:cs="宋体"/>
          <w:b/>
          <w:bCs/>
          <w:color w:val="auto"/>
          <w:sz w:val="24"/>
          <w:szCs w:val="24"/>
        </w:rPr>
        <w:t>春节</w:t>
      </w:r>
      <w:r>
        <w:rPr>
          <w:rFonts w:hint="eastAsia" w:ascii="宋体" w:hAnsi="宋体" w:eastAsia="宋体" w:cs="宋体"/>
          <w:b/>
          <w:bCs/>
          <w:color w:val="auto"/>
          <w:sz w:val="24"/>
          <w:szCs w:val="24"/>
          <w:lang w:eastAsia="zh-CN"/>
        </w:rPr>
        <w:t>和元宵节景观布置项目</w:t>
      </w:r>
    </w:p>
    <w:p w14:paraId="0B2C4A0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服务合同</w:t>
      </w:r>
    </w:p>
    <w:p w14:paraId="31C8F1A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4F13EA0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4514629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362EABF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5062EEA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6FCF30D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p>
    <w:p w14:paraId="13F00945">
      <w:pPr>
        <w:keepNext w:val="0"/>
        <w:keepLines w:val="0"/>
        <w:pageBreakBefore w:val="0"/>
        <w:kinsoku/>
        <w:wordWrap/>
        <w:overflowPunct/>
        <w:topLinePunct w:val="0"/>
        <w:autoSpaceDE w:val="0"/>
        <w:autoSpaceDN w:val="0"/>
        <w:bidi w:val="0"/>
        <w:adjustRightInd w:val="0"/>
        <w:snapToGrid/>
        <w:spacing w:before="360" w:line="360" w:lineRule="auto"/>
        <w:textAlignment w:val="auto"/>
        <w:rPr>
          <w:rFonts w:hint="eastAsia" w:ascii="宋体" w:hAnsi="宋体" w:eastAsia="宋体" w:cs="宋体"/>
          <w:kern w:val="0"/>
          <w:sz w:val="24"/>
          <w:szCs w:val="24"/>
        </w:rPr>
      </w:pPr>
    </w:p>
    <w:p w14:paraId="7EB97866">
      <w:pPr>
        <w:keepNext w:val="0"/>
        <w:keepLines w:val="0"/>
        <w:pageBreakBefore w:val="0"/>
        <w:kinsoku/>
        <w:wordWrap/>
        <w:overflowPunct/>
        <w:topLinePunct w:val="0"/>
        <w:autoSpaceDE w:val="0"/>
        <w:autoSpaceDN w:val="0"/>
        <w:bidi w:val="0"/>
        <w:adjustRightInd w:val="0"/>
        <w:snapToGrid/>
        <w:spacing w:before="360" w:line="360" w:lineRule="auto"/>
        <w:ind w:firstLine="1080" w:firstLineChars="45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甲方：北京市重点站区管理委员会</w:t>
      </w:r>
    </w:p>
    <w:p w14:paraId="40551557">
      <w:pPr>
        <w:keepNext w:val="0"/>
        <w:keepLines w:val="0"/>
        <w:pageBreakBefore w:val="0"/>
        <w:kinsoku/>
        <w:wordWrap/>
        <w:overflowPunct/>
        <w:topLinePunct w:val="0"/>
        <w:autoSpaceDE w:val="0"/>
        <w:autoSpaceDN w:val="0"/>
        <w:bidi w:val="0"/>
        <w:adjustRightInd w:val="0"/>
        <w:snapToGrid/>
        <w:spacing w:before="360" w:line="360" w:lineRule="auto"/>
        <w:ind w:firstLine="1080" w:firstLineChars="45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乙方：</w:t>
      </w:r>
    </w:p>
    <w:p w14:paraId="6504C154">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rPr>
      </w:pPr>
    </w:p>
    <w:p w14:paraId="160AC68F">
      <w:pPr>
        <w:keepNext w:val="0"/>
        <w:keepLines w:val="0"/>
        <w:pageBreakBefore w:val="0"/>
        <w:kinsoku/>
        <w:wordWrap/>
        <w:overflowPunct/>
        <w:topLinePunct w:val="0"/>
        <w:autoSpaceDE w:val="0"/>
        <w:autoSpaceDN w:val="0"/>
        <w:bidi w:val="0"/>
        <w:adjustRightInd w:val="0"/>
        <w:snapToGrid/>
        <w:spacing w:line="360" w:lineRule="auto"/>
        <w:ind w:firstLine="1080" w:firstLineChars="4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签订日期：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日</w:t>
      </w:r>
    </w:p>
    <w:p w14:paraId="48BA93E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rPr>
      </w:pPr>
    </w:p>
    <w:p w14:paraId="5FCABAAC">
      <w:pPr>
        <w:keepNext w:val="0"/>
        <w:keepLines w:val="0"/>
        <w:pageBreakBefore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sz w:val="24"/>
          <w:szCs w:val="24"/>
          <w:lang w:val="zh-CN"/>
        </w:rPr>
        <w:sectPr>
          <w:footerReference r:id="rId13" w:type="default"/>
          <w:pgSz w:w="11906" w:h="16838"/>
          <w:pgMar w:top="1418" w:right="1134" w:bottom="1134" w:left="1134" w:header="851" w:footer="992" w:gutter="0"/>
          <w:pgNumType w:fmt="decimal"/>
          <w:cols w:space="720" w:num="1"/>
          <w:docGrid w:linePitch="312" w:charSpace="0"/>
        </w:sectPr>
      </w:pPr>
    </w:p>
    <w:p w14:paraId="6162A99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  同  书</w:t>
      </w:r>
    </w:p>
    <w:p w14:paraId="2C812035">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p>
    <w:p w14:paraId="20B427A6">
      <w:pPr>
        <w:keepNext w:val="0"/>
        <w:keepLines w:val="0"/>
        <w:pageBreakBefore w:val="0"/>
        <w:kinsoku/>
        <w:wordWrap/>
        <w:overflowPunct/>
        <w:topLinePunct w:val="0"/>
        <w:bidi w:val="0"/>
        <w:snapToGrid/>
        <w:spacing w:line="360" w:lineRule="auto"/>
        <w:ind w:firstLine="474"/>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甲方：</w:t>
      </w:r>
      <w:r>
        <w:rPr>
          <w:rFonts w:hint="eastAsia" w:ascii="宋体" w:hAnsi="宋体" w:eastAsia="宋体" w:cs="宋体"/>
          <w:b/>
          <w:sz w:val="24"/>
          <w:szCs w:val="24"/>
          <w:u w:val="single"/>
        </w:rPr>
        <w:t>北京市重点站区管理委员会</w:t>
      </w:r>
      <w:r>
        <w:rPr>
          <w:rFonts w:hint="eastAsia" w:ascii="宋体" w:hAnsi="宋体" w:eastAsia="宋体" w:cs="宋体"/>
          <w:b/>
          <w:sz w:val="24"/>
          <w:szCs w:val="24"/>
          <w:u w:val="single"/>
          <w:lang w:val="en-US" w:eastAsia="zh-CN"/>
        </w:rPr>
        <w:t xml:space="preserve">            </w:t>
      </w:r>
    </w:p>
    <w:p w14:paraId="6D420A58">
      <w:pPr>
        <w:keepNext w:val="0"/>
        <w:keepLines w:val="0"/>
        <w:pageBreakBefore w:val="0"/>
        <w:kinsoku/>
        <w:wordWrap/>
        <w:overflowPunct/>
        <w:topLinePunct w:val="0"/>
        <w:bidi w:val="0"/>
        <w:snapToGrid/>
        <w:spacing w:line="360" w:lineRule="auto"/>
        <w:ind w:firstLine="474"/>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乙方：</w:t>
      </w:r>
      <w:r>
        <w:rPr>
          <w:rFonts w:hint="eastAsia" w:ascii="宋体" w:hAnsi="宋体" w:eastAsia="宋体" w:cs="宋体"/>
          <w:b/>
          <w:sz w:val="24"/>
          <w:szCs w:val="24"/>
          <w:u w:val="single"/>
          <w:lang w:val="en-US" w:eastAsia="zh-CN"/>
        </w:rPr>
        <w:t xml:space="preserve">                                    </w:t>
      </w:r>
    </w:p>
    <w:p w14:paraId="79A03F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4F32DB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lang w:eastAsia="zh-CN"/>
        </w:rPr>
        <w:t>做好</w:t>
      </w:r>
      <w:r>
        <w:rPr>
          <w:rFonts w:hint="eastAsia" w:ascii="宋体" w:hAnsi="宋体" w:eastAsia="宋体" w:cs="宋体"/>
          <w:sz w:val="24"/>
          <w:szCs w:val="24"/>
        </w:rPr>
        <w:t>重点站区</w:t>
      </w:r>
      <w:r>
        <w:rPr>
          <w:rFonts w:hint="eastAsia" w:ascii="宋体" w:hAnsi="宋体" w:eastAsia="宋体" w:cs="宋体"/>
          <w:sz w:val="24"/>
          <w:szCs w:val="24"/>
          <w:lang w:val="en-US" w:eastAsia="zh-CN"/>
        </w:rPr>
        <w:t>2025年</w:t>
      </w:r>
      <w:r>
        <w:rPr>
          <w:rFonts w:hint="eastAsia" w:ascii="宋体" w:hAnsi="宋体" w:eastAsia="宋体" w:cs="宋体"/>
          <w:sz w:val="24"/>
          <w:szCs w:val="24"/>
        </w:rPr>
        <w:t>春节</w:t>
      </w:r>
      <w:r>
        <w:rPr>
          <w:rFonts w:hint="eastAsia" w:ascii="宋体" w:hAnsi="宋体" w:eastAsia="宋体" w:cs="宋体"/>
          <w:sz w:val="24"/>
          <w:szCs w:val="24"/>
          <w:lang w:eastAsia="zh-CN"/>
        </w:rPr>
        <w:t>和元宵节景观布置</w:t>
      </w:r>
      <w:r>
        <w:rPr>
          <w:rFonts w:hint="eastAsia" w:ascii="宋体" w:hAnsi="宋体" w:eastAsia="宋体" w:cs="宋体"/>
          <w:sz w:val="24"/>
          <w:szCs w:val="24"/>
        </w:rPr>
        <w:t>工作，经甲、乙双方共同协商，签订本合同。</w:t>
      </w:r>
    </w:p>
    <w:p w14:paraId="02933D7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lang w:val="en-US" w:eastAsia="zh-CN"/>
        </w:rPr>
      </w:pPr>
      <w:bookmarkStart w:id="667" w:name="_Toc13492"/>
      <w:bookmarkStart w:id="668" w:name="_Toc1280174124"/>
      <w:r>
        <w:rPr>
          <w:rFonts w:hint="eastAsia" w:ascii="宋体" w:hAnsi="宋体" w:eastAsia="宋体" w:cs="宋体"/>
          <w:b/>
          <w:bCs/>
          <w:sz w:val="24"/>
          <w:szCs w:val="24"/>
          <w:lang w:val="en-US" w:eastAsia="zh-CN"/>
        </w:rPr>
        <w:t xml:space="preserve">第一条  </w:t>
      </w:r>
      <w:bookmarkEnd w:id="667"/>
      <w:bookmarkEnd w:id="668"/>
      <w:bookmarkStart w:id="669" w:name="_Toc1282168548"/>
      <w:r>
        <w:rPr>
          <w:rFonts w:hint="eastAsia" w:ascii="宋体" w:hAnsi="宋体" w:eastAsia="宋体" w:cs="宋体"/>
          <w:b/>
          <w:bCs/>
          <w:sz w:val="24"/>
          <w:szCs w:val="24"/>
          <w:lang w:val="en-US" w:eastAsia="zh-CN"/>
        </w:rPr>
        <w:t>服务范围与内容</w:t>
      </w:r>
    </w:p>
    <w:bookmarkEnd w:id="669"/>
    <w:p w14:paraId="3DCF40C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val="en-US" w:eastAsia="zh-CN"/>
        </w:rPr>
      </w:pPr>
      <w:r>
        <w:rPr>
          <w:rFonts w:hint="eastAsia" w:ascii="宋体" w:hAnsi="宋体" w:eastAsia="宋体"/>
          <w:color w:val="000000"/>
          <w:sz w:val="24"/>
          <w:szCs w:val="24"/>
          <w:highlight w:val="none"/>
        </w:rPr>
        <w:t>在北京站地区、北京西站地区、北京南站地区、北京北站地区、清河站地区、北京朝阳站地区、丰台站地区共七个站区</w:t>
      </w:r>
      <w:r>
        <w:rPr>
          <w:rFonts w:hint="eastAsia" w:ascii="宋体" w:hAnsi="宋体" w:eastAsia="宋体"/>
          <w:color w:val="000000"/>
          <w:sz w:val="24"/>
          <w:szCs w:val="24"/>
          <w:highlight w:val="none"/>
          <w:lang w:eastAsia="zh-CN"/>
        </w:rPr>
        <w:t>进行景观布置。</w:t>
      </w:r>
      <w:r>
        <w:rPr>
          <w:rFonts w:hint="eastAsia" w:ascii="宋体" w:hAnsi="宋体" w:eastAsia="宋体"/>
          <w:color w:val="000000"/>
          <w:sz w:val="24"/>
          <w:szCs w:val="24"/>
          <w:highlight w:val="none"/>
        </w:rPr>
        <w:t>每个站区的站前广场至少应布置花灯小品1组，用迎宾柱围栏环绕。花灯小品的高度控制在2.5米至4米之间，其中的喜庆元素种类控制在10至25组（套）之间。在站区选择合适区域或位置布置灯笼、中国结、窗花、农作物摆件等，烘托喜庆祥和的节日氛围</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rPr>
        <w:t>总体布置区域不少于25个，其中灯笼总数不少于680个，中国结总数不少于190个。</w:t>
      </w:r>
      <w:r>
        <w:rPr>
          <w:rFonts w:hint="eastAsia" w:ascii="宋体" w:hAnsi="宋体" w:eastAsia="宋体" w:cs="宋体"/>
          <w:sz w:val="24"/>
          <w:szCs w:val="24"/>
          <w:lang w:val="en-US" w:eastAsia="zh-CN"/>
        </w:rPr>
        <w:t>以上布置的具体内容参见《附件1：北京市重点站区2025年春节和元宵节景观布置项目采购需求》。</w:t>
      </w:r>
    </w:p>
    <w:p w14:paraId="460EBD80">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二</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合同期限及服务方式</w:t>
      </w:r>
    </w:p>
    <w:p w14:paraId="4087915A">
      <w:pPr>
        <w:keepNext w:val="0"/>
        <w:keepLines w:val="0"/>
        <w:pageBreakBefore w:val="0"/>
        <w:widowControl w:val="0"/>
        <w:kinsoku/>
        <w:wordWrap/>
        <w:overflowPunct/>
        <w:topLinePunct w:val="0"/>
        <w:autoSpaceDE/>
        <w:autoSpaceDN/>
        <w:bidi w:val="0"/>
        <w:adjustRightInd/>
        <w:snapToGrid/>
        <w:spacing w:line="360" w:lineRule="auto"/>
        <w:ind w:firstLine="474"/>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（一）合同期限</w:t>
      </w:r>
    </w:p>
    <w:p w14:paraId="65D08081">
      <w:pPr>
        <w:keepNext w:val="0"/>
        <w:keepLines w:val="0"/>
        <w:pageBreakBefore w:val="0"/>
        <w:widowControl w:val="0"/>
        <w:kinsoku/>
        <w:wordWrap/>
        <w:overflowPunct/>
        <w:topLinePunct w:val="0"/>
        <w:autoSpaceDE/>
        <w:autoSpaceDN/>
        <w:bidi w:val="0"/>
        <w:adjustRightInd/>
        <w:snapToGrid/>
        <w:spacing w:line="360" w:lineRule="auto"/>
        <w:ind w:firstLine="47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自合同签订之日起至全部景观撤除完毕。景观撤除时间约为</w:t>
      </w:r>
      <w:r>
        <w:rPr>
          <w:rFonts w:hint="eastAsia" w:ascii="宋体" w:hAnsi="宋体" w:eastAsia="宋体" w:cs="宋体"/>
          <w:sz w:val="24"/>
          <w:szCs w:val="24"/>
          <w:lang w:val="en-US" w:eastAsia="zh-CN"/>
        </w:rPr>
        <w:t>2025年2月底，具体</w:t>
      </w:r>
      <w:r>
        <w:rPr>
          <w:rFonts w:hint="eastAsia" w:ascii="宋体" w:hAnsi="宋体" w:eastAsia="宋体" w:cs="宋体"/>
          <w:sz w:val="24"/>
          <w:szCs w:val="24"/>
          <w:lang w:eastAsia="zh-CN"/>
        </w:rPr>
        <w:t>以全市统一规定的时间为准。如全市未规定具体时间，应以甲方通知的时间为准</w:t>
      </w:r>
      <w:r>
        <w:rPr>
          <w:rFonts w:hint="eastAsia" w:ascii="宋体" w:hAnsi="宋体" w:eastAsia="宋体" w:cs="宋体"/>
          <w:sz w:val="24"/>
          <w:szCs w:val="24"/>
          <w:lang w:val="en-US" w:eastAsia="zh-CN"/>
        </w:rPr>
        <w:t>。</w:t>
      </w:r>
    </w:p>
    <w:p w14:paraId="212E7D26">
      <w:pPr>
        <w:keepNext w:val="0"/>
        <w:keepLines w:val="0"/>
        <w:pageBreakBefore w:val="0"/>
        <w:widowControl w:val="0"/>
        <w:kinsoku/>
        <w:wordWrap/>
        <w:overflowPunct/>
        <w:topLinePunct w:val="0"/>
        <w:autoSpaceDE/>
        <w:autoSpaceDN/>
        <w:bidi w:val="0"/>
        <w:adjustRightInd/>
        <w:snapToGrid/>
        <w:spacing w:line="360" w:lineRule="auto"/>
        <w:ind w:firstLine="474"/>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（二）服务方式</w:t>
      </w:r>
    </w:p>
    <w:p w14:paraId="1F36F1CB">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乙方工料全包，</w:t>
      </w:r>
      <w:r>
        <w:rPr>
          <w:rFonts w:hint="eastAsia" w:ascii="宋体" w:hAnsi="宋体" w:eastAsia="宋体" w:cs="宋体"/>
          <w:sz w:val="24"/>
          <w:szCs w:val="24"/>
          <w:lang w:eastAsia="zh-CN"/>
        </w:rPr>
        <w:t>所有摆件及物品均由乙方提供，归乙方所有。</w:t>
      </w:r>
    </w:p>
    <w:p w14:paraId="6F4FD616">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乙方需提供包括景观安装、管护、撤除的全过程服务保障</w:t>
      </w:r>
      <w:r>
        <w:rPr>
          <w:rFonts w:hint="eastAsia" w:ascii="宋体" w:hAnsi="宋体" w:eastAsia="宋体" w:cs="宋体"/>
          <w:sz w:val="24"/>
          <w:szCs w:val="24"/>
          <w:lang w:val="en-US" w:eastAsia="zh-CN"/>
        </w:rPr>
        <w:t>。</w:t>
      </w:r>
    </w:p>
    <w:p w14:paraId="616458D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布置材料、人员开支、劳保用品、维修工具等所有</w:t>
      </w:r>
      <w:r>
        <w:rPr>
          <w:rFonts w:hint="eastAsia" w:ascii="宋体" w:hAnsi="宋体" w:eastAsia="宋体" w:cs="宋体"/>
          <w:sz w:val="24"/>
          <w:szCs w:val="24"/>
          <w:lang w:eastAsia="zh-CN"/>
        </w:rPr>
        <w:t>相关</w:t>
      </w:r>
      <w:r>
        <w:rPr>
          <w:rFonts w:hint="eastAsia" w:ascii="宋体" w:hAnsi="宋体" w:eastAsia="宋体" w:cs="宋体"/>
          <w:sz w:val="24"/>
          <w:szCs w:val="24"/>
        </w:rPr>
        <w:t>费用</w:t>
      </w:r>
      <w:r>
        <w:rPr>
          <w:rFonts w:hint="eastAsia" w:ascii="宋体" w:hAnsi="宋体" w:eastAsia="宋体" w:cs="宋体"/>
          <w:sz w:val="24"/>
          <w:szCs w:val="24"/>
          <w:lang w:eastAsia="zh-CN"/>
        </w:rPr>
        <w:t>均由乙方承担。</w:t>
      </w:r>
    </w:p>
    <w:p w14:paraId="5041FF6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三</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管理与服务的费用及支付方式</w:t>
      </w:r>
    </w:p>
    <w:p w14:paraId="7938CAFA">
      <w:pPr>
        <w:keepNext w:val="0"/>
        <w:keepLines w:val="0"/>
        <w:pageBreakBefore w:val="0"/>
        <w:widowControl w:val="0"/>
        <w:kinsoku/>
        <w:wordWrap/>
        <w:overflowPunct/>
        <w:topLinePunct w:val="0"/>
        <w:autoSpaceDE/>
        <w:autoSpaceDN/>
        <w:bidi w:val="0"/>
        <w:adjustRightInd/>
        <w:snapToGrid/>
        <w:spacing w:line="360" w:lineRule="auto"/>
        <w:ind w:firstLine="474"/>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（一）服务费用</w:t>
      </w:r>
    </w:p>
    <w:p w14:paraId="7C82E8F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总费用（含税）</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u w:val="single"/>
        </w:rPr>
        <w:t>万元（人民币大写：</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u w:val="single"/>
        </w:rPr>
        <w:t>）。</w:t>
      </w:r>
    </w:p>
    <w:p w14:paraId="0E74127E">
      <w:pPr>
        <w:keepNext w:val="0"/>
        <w:keepLines w:val="0"/>
        <w:pageBreakBefore w:val="0"/>
        <w:widowControl w:val="0"/>
        <w:kinsoku/>
        <w:wordWrap/>
        <w:overflowPunct/>
        <w:topLinePunct w:val="0"/>
        <w:autoSpaceDE/>
        <w:autoSpaceDN/>
        <w:bidi w:val="0"/>
        <w:adjustRightInd/>
        <w:snapToGrid/>
        <w:spacing w:line="360" w:lineRule="auto"/>
        <w:ind w:firstLine="474"/>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（二）支付方式</w:t>
      </w:r>
    </w:p>
    <w:p w14:paraId="3D815D9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本合同为总价合同。</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15日内</w:t>
      </w:r>
      <w:r>
        <w:rPr>
          <w:rFonts w:hint="eastAsia" w:ascii="宋体" w:hAnsi="宋体" w:eastAsia="宋体" w:cs="宋体"/>
          <w:color w:val="auto"/>
          <w:sz w:val="24"/>
          <w:szCs w:val="24"/>
        </w:rPr>
        <w:t>，甲方向乙方支付合同总价的</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z w:val="24"/>
          <w:szCs w:val="24"/>
        </w:rPr>
        <w:t>，即人民币</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lang w:val="en-US" w:eastAsia="zh-CN"/>
        </w:rPr>
        <w:t>XXXXX</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景观安装、管护、撤除等全流程服务保障工作完成</w:t>
      </w:r>
      <w:r>
        <w:rPr>
          <w:rFonts w:hint="eastAsia" w:ascii="宋体" w:hAnsi="宋体" w:eastAsia="宋体" w:cs="宋体"/>
          <w:color w:val="auto"/>
          <w:sz w:val="24"/>
          <w:szCs w:val="24"/>
        </w:rPr>
        <w:t>后，</w:t>
      </w:r>
      <w:r>
        <w:rPr>
          <w:rFonts w:hint="eastAsia" w:ascii="宋体" w:hAnsi="宋体" w:eastAsia="宋体" w:cs="宋体"/>
          <w:color w:val="auto"/>
          <w:sz w:val="24"/>
          <w:szCs w:val="24"/>
          <w:lang w:eastAsia="zh-CN"/>
        </w:rPr>
        <w:t>甲方向乙方</w:t>
      </w:r>
      <w:r>
        <w:rPr>
          <w:rFonts w:hint="eastAsia" w:ascii="宋体" w:hAnsi="宋体" w:eastAsia="宋体" w:cs="宋体"/>
          <w:color w:val="auto"/>
          <w:sz w:val="24"/>
          <w:szCs w:val="24"/>
        </w:rPr>
        <w:t>一次性支付</w:t>
      </w:r>
      <w:r>
        <w:rPr>
          <w:rFonts w:hint="eastAsia" w:ascii="宋体" w:hAnsi="宋体" w:eastAsia="宋体" w:cs="宋体"/>
          <w:color w:val="auto"/>
          <w:sz w:val="24"/>
          <w:szCs w:val="24"/>
          <w:lang w:eastAsia="zh-CN"/>
        </w:rPr>
        <w:t>尾</w:t>
      </w:r>
      <w:r>
        <w:rPr>
          <w:rFonts w:hint="eastAsia" w:ascii="宋体" w:hAnsi="宋体" w:eastAsia="宋体" w:cs="宋体"/>
          <w:color w:val="auto"/>
          <w:sz w:val="24"/>
          <w:szCs w:val="24"/>
        </w:rPr>
        <w:t>款。</w:t>
      </w:r>
    </w:p>
    <w:p w14:paraId="50BE814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2.乙</w:t>
      </w:r>
      <w:r>
        <w:rPr>
          <w:rFonts w:hint="eastAsia" w:ascii="宋体" w:hAnsi="宋体" w:eastAsia="宋体" w:cs="宋体"/>
          <w:color w:val="auto"/>
          <w:sz w:val="24"/>
          <w:szCs w:val="24"/>
          <w:lang w:eastAsia="zh-CN"/>
        </w:rPr>
        <w:t>方应专款专用，建立服务项目收支明细台帐，配合甲方做好服务效果评估。甲方的服务效果评估结果和乙方的结算报价作为甲方向乙方支付尾款的必要凭证。</w:t>
      </w:r>
    </w:p>
    <w:p w14:paraId="3837924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甲方付款前，</w:t>
      </w:r>
      <w:r>
        <w:rPr>
          <w:rFonts w:hint="eastAsia" w:ascii="宋体" w:hAnsi="宋体" w:eastAsia="宋体" w:cs="宋体"/>
          <w:color w:val="auto"/>
          <w:sz w:val="24"/>
          <w:szCs w:val="24"/>
        </w:rPr>
        <w:t>乙方应</w:t>
      </w:r>
      <w:r>
        <w:rPr>
          <w:rFonts w:hint="eastAsia" w:ascii="宋体" w:hAnsi="宋体" w:eastAsia="宋体" w:cs="宋体"/>
          <w:color w:val="auto"/>
          <w:sz w:val="24"/>
          <w:szCs w:val="24"/>
          <w:lang w:eastAsia="zh-CN"/>
        </w:rPr>
        <w:t>向甲方提供相应</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正规</w:t>
      </w:r>
      <w:r>
        <w:rPr>
          <w:rFonts w:hint="eastAsia" w:ascii="宋体" w:hAnsi="宋体" w:eastAsia="宋体" w:cs="宋体"/>
          <w:color w:val="auto"/>
          <w:sz w:val="24"/>
          <w:szCs w:val="24"/>
        </w:rPr>
        <w:t>增值税发票。</w:t>
      </w:r>
    </w:p>
    <w:p w14:paraId="0A61177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4.如财政资金未到位或资金审批等因素导致甲方延期付款，不视为甲方违约。</w:t>
      </w:r>
    </w:p>
    <w:p w14:paraId="38416B5D">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四</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甲方权利义务</w:t>
      </w:r>
    </w:p>
    <w:p w14:paraId="3449A58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负责审核乙方的实施方案和工作计划，有权</w:t>
      </w:r>
      <w:r>
        <w:rPr>
          <w:rFonts w:hint="eastAsia" w:ascii="宋体" w:hAnsi="宋体" w:eastAsia="宋体" w:cs="宋体"/>
          <w:color w:val="auto"/>
          <w:sz w:val="24"/>
          <w:szCs w:val="24"/>
        </w:rPr>
        <w:t>对乙方</w:t>
      </w:r>
      <w:r>
        <w:rPr>
          <w:rFonts w:hint="eastAsia" w:ascii="宋体" w:hAnsi="宋体" w:eastAsia="宋体" w:cs="宋体"/>
          <w:color w:val="auto"/>
          <w:sz w:val="24"/>
          <w:szCs w:val="24"/>
          <w:lang w:eastAsia="zh-CN"/>
        </w:rPr>
        <w:t>的服务</w:t>
      </w:r>
      <w:r>
        <w:rPr>
          <w:rFonts w:hint="eastAsia" w:ascii="宋体" w:hAnsi="宋体" w:eastAsia="宋体" w:cs="宋体"/>
          <w:color w:val="auto"/>
          <w:sz w:val="24"/>
          <w:szCs w:val="24"/>
        </w:rPr>
        <w:t>保障情况进行</w:t>
      </w:r>
      <w:r>
        <w:rPr>
          <w:rFonts w:hint="eastAsia" w:ascii="宋体" w:hAnsi="宋体" w:eastAsia="宋体" w:cs="宋体"/>
          <w:color w:val="auto"/>
          <w:sz w:val="24"/>
          <w:szCs w:val="24"/>
          <w:lang w:eastAsia="zh-CN"/>
        </w:rPr>
        <w:t>全程</w:t>
      </w:r>
      <w:r>
        <w:rPr>
          <w:rFonts w:hint="eastAsia" w:ascii="宋体" w:hAnsi="宋体" w:eastAsia="宋体" w:cs="宋体"/>
          <w:color w:val="auto"/>
          <w:sz w:val="24"/>
          <w:szCs w:val="24"/>
        </w:rPr>
        <w:t>监督、检查</w:t>
      </w:r>
      <w:r>
        <w:rPr>
          <w:rFonts w:hint="eastAsia" w:ascii="宋体" w:hAnsi="宋体" w:eastAsia="宋体" w:cs="宋体"/>
          <w:color w:val="auto"/>
          <w:sz w:val="24"/>
          <w:szCs w:val="24"/>
          <w:lang w:eastAsia="zh-CN"/>
        </w:rPr>
        <w:t>与</w:t>
      </w:r>
      <w:r>
        <w:rPr>
          <w:rFonts w:hint="eastAsia" w:ascii="宋体" w:hAnsi="宋体" w:eastAsia="宋体" w:cs="宋体"/>
          <w:color w:val="auto"/>
          <w:sz w:val="24"/>
          <w:szCs w:val="24"/>
        </w:rPr>
        <w:t>考核</w:t>
      </w:r>
      <w:r>
        <w:rPr>
          <w:rFonts w:hint="eastAsia" w:ascii="宋体" w:hAnsi="宋体" w:eastAsia="宋体" w:cs="宋体"/>
          <w:color w:val="auto"/>
          <w:sz w:val="24"/>
          <w:szCs w:val="24"/>
          <w:lang w:eastAsia="zh-CN"/>
        </w:rPr>
        <w:t>，</w:t>
      </w:r>
      <w:r>
        <w:rPr>
          <w:rFonts w:hint="eastAsia" w:ascii="宋体" w:hAnsi="宋体" w:eastAsia="宋体" w:cs="宋体"/>
          <w:sz w:val="24"/>
          <w:szCs w:val="24"/>
        </w:rPr>
        <w:t>有权</w:t>
      </w:r>
      <w:r>
        <w:rPr>
          <w:rFonts w:hint="eastAsia" w:ascii="宋体" w:hAnsi="宋体" w:eastAsia="宋体" w:cs="宋体"/>
          <w:sz w:val="24"/>
          <w:szCs w:val="24"/>
          <w:lang w:eastAsia="zh-CN"/>
        </w:rPr>
        <w:t>结合</w:t>
      </w:r>
      <w:r>
        <w:rPr>
          <w:rFonts w:hint="eastAsia" w:ascii="宋体" w:hAnsi="宋体" w:eastAsia="宋体" w:cs="宋体"/>
          <w:sz w:val="24"/>
          <w:szCs w:val="24"/>
        </w:rPr>
        <w:t>实际委托乙方完成临时性工作。</w:t>
      </w:r>
    </w:p>
    <w:p w14:paraId="16D0529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）甲方有权要求乙方建立健全包括安全、消防、服务、应急等</w:t>
      </w:r>
      <w:r>
        <w:rPr>
          <w:rFonts w:hint="eastAsia" w:ascii="宋体" w:hAnsi="宋体" w:eastAsia="宋体" w:cs="宋体"/>
          <w:sz w:val="24"/>
          <w:szCs w:val="24"/>
          <w:lang w:eastAsia="zh-CN"/>
        </w:rPr>
        <w:t>专项</w:t>
      </w:r>
      <w:r>
        <w:rPr>
          <w:rFonts w:hint="eastAsia" w:ascii="宋体" w:hAnsi="宋体" w:eastAsia="宋体" w:cs="宋体"/>
          <w:sz w:val="24"/>
          <w:szCs w:val="24"/>
        </w:rPr>
        <w:t>管理制度</w:t>
      </w:r>
      <w:r>
        <w:rPr>
          <w:rFonts w:hint="eastAsia" w:ascii="宋体" w:hAnsi="宋体" w:eastAsia="宋体" w:cs="宋体"/>
          <w:sz w:val="24"/>
          <w:szCs w:val="24"/>
          <w:lang w:eastAsia="zh-CN"/>
        </w:rPr>
        <w:t>。</w:t>
      </w:r>
    </w:p>
    <w:p w14:paraId="16FDB326">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）甲方有权检查乙方用工情况，包括但不限于乙方与员工签订的劳动合同，交纳社会保险等情况</w:t>
      </w:r>
      <w:r>
        <w:rPr>
          <w:rFonts w:hint="eastAsia" w:ascii="宋体" w:hAnsi="宋体" w:eastAsia="宋体" w:cs="宋体"/>
          <w:sz w:val="24"/>
          <w:szCs w:val="24"/>
          <w:lang w:eastAsia="zh-CN"/>
        </w:rPr>
        <w:t>，</w:t>
      </w:r>
      <w:r>
        <w:rPr>
          <w:rFonts w:hint="eastAsia" w:ascii="宋体" w:hAnsi="宋体" w:eastAsia="宋体" w:cs="宋体"/>
          <w:sz w:val="24"/>
          <w:szCs w:val="24"/>
        </w:rPr>
        <w:t>有权督促、监督乙方对员工进行培训与管理。</w:t>
      </w:r>
    </w:p>
    <w:p w14:paraId="545DD81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lang w:eastAsia="zh-CN"/>
        </w:rPr>
        <w:t>（四）甲方的各站区</w:t>
      </w:r>
      <w:r>
        <w:rPr>
          <w:rFonts w:hint="eastAsia" w:ascii="宋体" w:hAnsi="宋体" w:eastAsia="宋体" w:cs="宋体"/>
          <w:sz w:val="24"/>
          <w:szCs w:val="24"/>
        </w:rPr>
        <w:t>管理办公室有权对本区域内该项目工作进行监管，作为评价结果运用的依据，乙方应按照监管意见做好服务保障</w:t>
      </w:r>
      <w:r>
        <w:rPr>
          <w:rFonts w:hint="eastAsia" w:ascii="宋体" w:hAnsi="宋体" w:eastAsia="宋体" w:cs="宋体"/>
          <w:sz w:val="24"/>
          <w:szCs w:val="24"/>
          <w:lang w:eastAsia="zh-CN"/>
        </w:rPr>
        <w:t>，及时</w:t>
      </w:r>
      <w:r>
        <w:rPr>
          <w:rFonts w:hint="eastAsia" w:ascii="宋体" w:hAnsi="宋体" w:eastAsia="宋体" w:cs="宋体"/>
          <w:sz w:val="24"/>
          <w:szCs w:val="24"/>
        </w:rPr>
        <w:t>改进工作。</w:t>
      </w:r>
    </w:p>
    <w:p w14:paraId="5E5A44E6">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）甲方</w:t>
      </w:r>
      <w:r>
        <w:rPr>
          <w:rFonts w:hint="eastAsia" w:ascii="宋体" w:hAnsi="宋体" w:eastAsia="宋体" w:cs="宋体"/>
          <w:sz w:val="24"/>
          <w:szCs w:val="24"/>
          <w:lang w:eastAsia="zh-CN"/>
        </w:rPr>
        <w:t>应及时对乙方的服务保障效果进行</w:t>
      </w:r>
      <w:r>
        <w:rPr>
          <w:rFonts w:hint="eastAsia" w:ascii="宋体" w:hAnsi="宋体" w:eastAsia="宋体" w:cs="宋体"/>
          <w:sz w:val="24"/>
          <w:szCs w:val="24"/>
        </w:rPr>
        <w:t>评价，按合同约定向乙方支付合同费用。</w:t>
      </w:r>
    </w:p>
    <w:p w14:paraId="26AADC75">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（六）甲方应同乙方共同遵守《附件</w:t>
      </w:r>
      <w:r>
        <w:rPr>
          <w:rFonts w:hint="eastAsia" w:ascii="宋体" w:hAnsi="宋体" w:eastAsia="宋体" w:cs="宋体"/>
          <w:sz w:val="24"/>
          <w:szCs w:val="24"/>
          <w:lang w:val="en-US" w:eastAsia="zh-CN"/>
        </w:rPr>
        <w:t>2：安全管理协议</w:t>
      </w:r>
      <w:r>
        <w:rPr>
          <w:rFonts w:hint="eastAsia" w:ascii="宋体" w:hAnsi="宋体" w:eastAsia="宋体" w:cs="宋体"/>
          <w:sz w:val="24"/>
          <w:szCs w:val="24"/>
          <w:lang w:eastAsia="zh-CN"/>
        </w:rPr>
        <w:t>》。</w:t>
      </w:r>
    </w:p>
    <w:p w14:paraId="7D590F7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乙方权利义务</w:t>
      </w:r>
    </w:p>
    <w:p w14:paraId="501D2B58">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w:t>
      </w:r>
      <w:r>
        <w:rPr>
          <w:rFonts w:hint="eastAsia" w:ascii="宋体" w:hAnsi="宋体" w:eastAsia="宋体" w:cs="宋体"/>
          <w:sz w:val="24"/>
          <w:szCs w:val="24"/>
          <w:lang w:eastAsia="zh-CN"/>
        </w:rPr>
        <w:t>积极配合甲方完成本项目的</w:t>
      </w:r>
      <w:r>
        <w:rPr>
          <w:rFonts w:hint="eastAsia" w:ascii="宋体" w:hAnsi="宋体" w:eastAsia="宋体" w:cs="宋体"/>
          <w:sz w:val="24"/>
          <w:szCs w:val="24"/>
        </w:rPr>
        <w:t>各项保障、管理和服务工作</w:t>
      </w:r>
      <w:r>
        <w:rPr>
          <w:rFonts w:hint="eastAsia" w:ascii="宋体" w:hAnsi="宋体" w:eastAsia="宋体" w:cs="宋体"/>
          <w:sz w:val="24"/>
          <w:szCs w:val="24"/>
          <w:lang w:eastAsia="zh-CN"/>
        </w:rPr>
        <w:t>，接受甲方安排的临时性工作，接受甲方的服务效果评估</w:t>
      </w:r>
      <w:r>
        <w:rPr>
          <w:rFonts w:hint="eastAsia" w:ascii="宋体" w:hAnsi="宋体" w:eastAsia="宋体" w:cs="宋体"/>
          <w:sz w:val="24"/>
          <w:szCs w:val="24"/>
        </w:rPr>
        <w:t>。</w:t>
      </w:r>
    </w:p>
    <w:p w14:paraId="7E07CB5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乙方</w:t>
      </w:r>
      <w:r>
        <w:rPr>
          <w:rFonts w:hint="eastAsia" w:ascii="宋体" w:hAnsi="宋体" w:eastAsia="宋体" w:cs="宋体"/>
          <w:sz w:val="24"/>
          <w:szCs w:val="24"/>
          <w:lang w:eastAsia="zh-CN"/>
        </w:rPr>
        <w:t>负责</w:t>
      </w:r>
      <w:r>
        <w:rPr>
          <w:rFonts w:hint="eastAsia" w:ascii="宋体" w:hAnsi="宋体" w:eastAsia="宋体" w:cs="宋体"/>
          <w:sz w:val="24"/>
          <w:szCs w:val="24"/>
        </w:rPr>
        <w:t>编制</w:t>
      </w:r>
      <w:r>
        <w:rPr>
          <w:rFonts w:hint="eastAsia" w:ascii="宋体" w:hAnsi="宋体" w:eastAsia="宋体" w:cs="宋体"/>
          <w:sz w:val="24"/>
          <w:szCs w:val="24"/>
          <w:lang w:eastAsia="zh-CN"/>
        </w:rPr>
        <w:t>本项目的实施</w:t>
      </w:r>
      <w:r>
        <w:rPr>
          <w:rFonts w:hint="eastAsia" w:ascii="宋体" w:hAnsi="宋体" w:eastAsia="宋体" w:cs="宋体"/>
          <w:sz w:val="24"/>
          <w:szCs w:val="24"/>
        </w:rPr>
        <w:t>方案及工作计划</w:t>
      </w:r>
      <w:r>
        <w:rPr>
          <w:rFonts w:hint="eastAsia" w:ascii="宋体" w:hAnsi="宋体" w:eastAsia="宋体" w:cs="宋体"/>
          <w:sz w:val="24"/>
          <w:szCs w:val="24"/>
          <w:lang w:eastAsia="zh-CN"/>
        </w:rPr>
        <w:t>，</w:t>
      </w:r>
      <w:r>
        <w:rPr>
          <w:rFonts w:hint="eastAsia" w:ascii="宋体" w:hAnsi="宋体" w:eastAsia="宋体" w:cs="宋体"/>
          <w:sz w:val="24"/>
          <w:szCs w:val="24"/>
        </w:rPr>
        <w:t>报甲方审核通过</w:t>
      </w:r>
      <w:r>
        <w:rPr>
          <w:rFonts w:hint="eastAsia" w:ascii="宋体" w:hAnsi="宋体" w:eastAsia="宋体" w:cs="宋体"/>
          <w:sz w:val="24"/>
          <w:szCs w:val="24"/>
          <w:lang w:eastAsia="zh-CN"/>
        </w:rPr>
        <w:t>后</w:t>
      </w:r>
      <w:r>
        <w:rPr>
          <w:rFonts w:hint="eastAsia" w:ascii="宋体" w:hAnsi="宋体" w:eastAsia="宋体" w:cs="宋体"/>
          <w:sz w:val="24"/>
          <w:szCs w:val="24"/>
        </w:rPr>
        <w:t>实施</w:t>
      </w:r>
      <w:r>
        <w:rPr>
          <w:rFonts w:hint="eastAsia" w:ascii="宋体" w:hAnsi="宋体" w:eastAsia="宋体" w:cs="宋体"/>
          <w:sz w:val="24"/>
          <w:szCs w:val="24"/>
          <w:lang w:eastAsia="zh-CN"/>
        </w:rPr>
        <w:t>。需列明所使用的各类摆件、灯饰品等的产品规格，确保有据可查。</w:t>
      </w:r>
    </w:p>
    <w:p w14:paraId="3038E5E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）乙方</w:t>
      </w:r>
      <w:r>
        <w:rPr>
          <w:rFonts w:hint="eastAsia" w:ascii="宋体" w:hAnsi="宋体" w:eastAsia="宋体" w:cs="宋体"/>
          <w:sz w:val="24"/>
          <w:szCs w:val="24"/>
          <w:lang w:eastAsia="zh-CN"/>
        </w:rPr>
        <w:t>应</w:t>
      </w:r>
      <w:r>
        <w:rPr>
          <w:rFonts w:hint="eastAsia" w:ascii="宋体" w:hAnsi="宋体" w:eastAsia="宋体" w:cs="宋体"/>
          <w:sz w:val="24"/>
          <w:szCs w:val="24"/>
        </w:rPr>
        <w:t>建立健全包括安全、消防、服务、应急等</w:t>
      </w:r>
      <w:r>
        <w:rPr>
          <w:rFonts w:hint="eastAsia" w:ascii="宋体" w:hAnsi="宋体" w:eastAsia="宋体" w:cs="宋体"/>
          <w:sz w:val="24"/>
          <w:szCs w:val="24"/>
          <w:lang w:eastAsia="zh-CN"/>
        </w:rPr>
        <w:t>专项</w:t>
      </w:r>
      <w:r>
        <w:rPr>
          <w:rFonts w:hint="eastAsia" w:ascii="宋体" w:hAnsi="宋体" w:eastAsia="宋体" w:cs="宋体"/>
          <w:sz w:val="24"/>
          <w:szCs w:val="24"/>
        </w:rPr>
        <w:t>管理制度</w:t>
      </w:r>
      <w:r>
        <w:rPr>
          <w:rFonts w:hint="eastAsia" w:ascii="宋体" w:hAnsi="宋体" w:eastAsia="宋体" w:cs="宋体"/>
          <w:sz w:val="24"/>
          <w:szCs w:val="24"/>
          <w:lang w:eastAsia="zh-CN"/>
        </w:rPr>
        <w:t>，并报甲方备案。</w:t>
      </w:r>
    </w:p>
    <w:p w14:paraId="39B28E8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w:t>
      </w:r>
      <w:r>
        <w:rPr>
          <w:rFonts w:hint="eastAsia" w:ascii="宋体" w:hAnsi="宋体" w:eastAsia="宋体" w:cs="宋体"/>
          <w:sz w:val="24"/>
          <w:szCs w:val="24"/>
        </w:rPr>
        <w:t>乙方应当按照国家</w:t>
      </w:r>
      <w:r>
        <w:rPr>
          <w:rFonts w:hint="eastAsia" w:ascii="宋体" w:hAnsi="宋体" w:eastAsia="宋体" w:cs="宋体"/>
          <w:sz w:val="24"/>
          <w:szCs w:val="24"/>
          <w:lang w:eastAsia="zh-CN"/>
        </w:rPr>
        <w:t>和北京市有关</w:t>
      </w:r>
      <w:r>
        <w:rPr>
          <w:rFonts w:hint="eastAsia" w:ascii="宋体" w:hAnsi="宋体" w:eastAsia="宋体" w:cs="宋体"/>
          <w:sz w:val="24"/>
          <w:szCs w:val="24"/>
        </w:rPr>
        <w:t>法律法规自行聘用从业人员，与聘用的从业人员签订劳动合同或其他合法用工方式，办理社会保险等，负责员工的培训与管理，</w:t>
      </w:r>
      <w:r>
        <w:rPr>
          <w:rFonts w:hint="eastAsia" w:ascii="宋体" w:hAnsi="宋体" w:eastAsia="宋体" w:cs="宋体"/>
          <w:sz w:val="24"/>
          <w:szCs w:val="24"/>
          <w:lang w:eastAsia="zh-CN"/>
        </w:rPr>
        <w:t>确保</w:t>
      </w:r>
      <w:r>
        <w:rPr>
          <w:rFonts w:hint="eastAsia" w:ascii="宋体" w:hAnsi="宋体" w:eastAsia="宋体" w:cs="宋体"/>
          <w:sz w:val="24"/>
          <w:szCs w:val="24"/>
        </w:rPr>
        <w:t>规范</w:t>
      </w:r>
      <w:r>
        <w:rPr>
          <w:rFonts w:hint="eastAsia" w:ascii="宋体" w:hAnsi="宋体" w:eastAsia="宋体" w:cs="宋体"/>
          <w:sz w:val="24"/>
          <w:szCs w:val="24"/>
          <w:lang w:eastAsia="zh-CN"/>
        </w:rPr>
        <w:t>服务、</w:t>
      </w:r>
      <w:r>
        <w:rPr>
          <w:rFonts w:hint="eastAsia" w:ascii="宋体" w:hAnsi="宋体" w:eastAsia="宋体" w:cs="宋体"/>
          <w:sz w:val="24"/>
          <w:szCs w:val="24"/>
        </w:rPr>
        <w:t>文明服务。乙方与其聘用人员的劳动纠纷或劳务纠纷由乙方负责解决，与甲方无涉。</w:t>
      </w:r>
      <w:r>
        <w:rPr>
          <w:rFonts w:hint="eastAsia" w:ascii="宋体" w:hAnsi="宋体" w:eastAsia="宋体" w:cs="宋体"/>
          <w:sz w:val="24"/>
          <w:szCs w:val="24"/>
          <w:lang w:val="en-US" w:eastAsia="zh-CN"/>
        </w:rPr>
        <w:t>乙方工作人员的安全由乙方负责，如发生任何意外伤害事件与甲方无关，由乙方负责解决。</w:t>
      </w:r>
    </w:p>
    <w:p w14:paraId="73995D5B">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sz w:val="24"/>
          <w:szCs w:val="24"/>
        </w:rPr>
        <w:t>乙方</w:t>
      </w:r>
      <w:r>
        <w:rPr>
          <w:rFonts w:hint="eastAsia" w:ascii="宋体" w:hAnsi="宋体" w:eastAsia="宋体" w:cs="宋体"/>
          <w:sz w:val="24"/>
          <w:szCs w:val="24"/>
          <w:lang w:eastAsia="zh-CN"/>
        </w:rPr>
        <w:t>应同甲方共同遵守《附件</w:t>
      </w:r>
      <w:r>
        <w:rPr>
          <w:rFonts w:hint="eastAsia" w:ascii="宋体" w:hAnsi="宋体" w:eastAsia="宋体" w:cs="宋体"/>
          <w:sz w:val="24"/>
          <w:szCs w:val="24"/>
          <w:lang w:val="en-US" w:eastAsia="zh-CN"/>
        </w:rPr>
        <w:t>2：安全管理协议</w:t>
      </w:r>
      <w:r>
        <w:rPr>
          <w:rFonts w:hint="eastAsia" w:ascii="宋体" w:hAnsi="宋体" w:eastAsia="宋体" w:cs="宋体"/>
          <w:sz w:val="24"/>
          <w:szCs w:val="24"/>
          <w:lang w:eastAsia="zh-CN"/>
        </w:rPr>
        <w:t>》，</w:t>
      </w:r>
      <w:r>
        <w:rPr>
          <w:rFonts w:hint="eastAsia" w:ascii="宋体" w:hAnsi="宋体" w:eastAsia="宋体" w:cs="宋体"/>
          <w:sz w:val="24"/>
          <w:szCs w:val="24"/>
        </w:rPr>
        <w:t>保证本合同内各项工作任务安全、稳定、有序开展</w:t>
      </w:r>
      <w:r>
        <w:rPr>
          <w:rFonts w:hint="eastAsia" w:ascii="宋体" w:hAnsi="宋体" w:eastAsia="宋体" w:cs="宋体"/>
          <w:sz w:val="24"/>
          <w:szCs w:val="24"/>
          <w:lang w:eastAsia="zh-CN"/>
        </w:rPr>
        <w:t>。服务过程中使用特种设备或进行特种作业，需在北京市有关监管部门备案的，由乙方自行办理备案手续。</w:t>
      </w:r>
      <w:r>
        <w:rPr>
          <w:rFonts w:hint="eastAsia" w:ascii="宋体" w:hAnsi="宋体" w:eastAsia="宋体" w:cs="宋体"/>
          <w:sz w:val="24"/>
          <w:szCs w:val="24"/>
          <w:lang w:val="en-US" w:eastAsia="zh-CN"/>
        </w:rPr>
        <w:t>若因乙方原因（包括但不限于乙方提供产品的质量问题，乙方工作人员问题，乙方工作不合规等）造成安全事故或其他事故及责任的，由乙方承担一切责任，同时甲方有权要求乙方赔偿因此造成的一切损失。</w:t>
      </w:r>
    </w:p>
    <w:p w14:paraId="132A1F1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）乙方应合规使用资金，接受甲方监督，配合审计机关依法审计。</w:t>
      </w:r>
    </w:p>
    <w:p w14:paraId="649D00F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保密条款</w:t>
      </w:r>
    </w:p>
    <w:p w14:paraId="32CF5EB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乙方对项目中接触到的国家秘密、工作秘密、商业秘密等承担以下保密义务：</w:t>
      </w:r>
    </w:p>
    <w:p w14:paraId="16F7F720">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（一）严格落实甲方保密工作要求，确保国家秘密和工作秘密安全，接受甲方保密工作检查。</w:t>
      </w:r>
    </w:p>
    <w:p w14:paraId="04CAACB4">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（二）主动采取加密措施对上述所列及之商业秘密进行保护，防止不承担同等保密义务的任何第三者知悉及使用。</w:t>
      </w:r>
    </w:p>
    <w:p w14:paraId="16B067D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（三）不得刺探或者以其他不正当手段（包括利用计算机进行检索、浏览、复制等）获取与本职工作或本身业务无关的甲方关于该项目的秘密。</w:t>
      </w:r>
    </w:p>
    <w:p w14:paraId="70371066">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（四）不得向不承担同等保密义务的任何第三人披露甲方关于该项目的秘密；不得允许（包括出借、赠与、出租、转让等行为）或协助不承担同等保密义务的任何第三人使用甲方关于该项目的秘密。</w:t>
      </w:r>
    </w:p>
    <w:p w14:paraId="3F66AD72">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（五）如发现甲方关于该项目的商业秘密被泄露或者自己过失泄露秘密，乙方应采取有效措施防止泄密进一步扩大，并及时向甲方报告。</w:t>
      </w:r>
    </w:p>
    <w:p w14:paraId="1A413C8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（六）严格加强可能触及秘密岗位人员的管理，禁止对各项秘密及虽非秘密但具有敏感性的公共事件围观、拍照、摄像、录音、记录及传播、扩散。</w:t>
      </w:r>
    </w:p>
    <w:p w14:paraId="011F97F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廉政条款</w:t>
      </w:r>
    </w:p>
    <w:p w14:paraId="618C06DD">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（一）乙方及其相关人员应与甲方保持正常的业务交往，严格按照国家相关法律法规和程序开展业务工作。</w:t>
      </w:r>
    </w:p>
    <w:p w14:paraId="5D84AE27">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（二）甲方、乙方和项目有关监管方及其相关人员不准以任何理由向对方、相关单位及其工作人员索要、接受或赠送礼品、礼金、有价证券、购物卡、购物券和回扣、好处费、感谢费等。</w:t>
      </w:r>
    </w:p>
    <w:p w14:paraId="5449C997">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（三）乙方不准以任何理由为甲方和相关单位报销应由对方或个人支付的费用。</w:t>
      </w:r>
    </w:p>
    <w:p w14:paraId="47DED144">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（四）乙方及其相关人员不准接受或暗示为甲方、相关单位或个人装修住房、婚丧嫁娶、配偶子女的工作安排以及出国（境）、旅游等提供方便。</w:t>
      </w:r>
    </w:p>
    <w:p w14:paraId="52760374">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（五）乙方及其相关人员不准以任何理由为甲方、相关单位或个人组织有可能影响公正执行公务的宴请、健身、娱乐等活动。</w:t>
      </w:r>
    </w:p>
    <w:p w14:paraId="1771581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八</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违约责任</w:t>
      </w:r>
    </w:p>
    <w:p w14:paraId="74A10A9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（一）乙方未履行合同义务</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经甲方要求无整改效果或三次以上（含三次）拒不整改的，甲方有权立即终止本合同，并要求乙方支付5－10万元违约金。</w:t>
      </w:r>
    </w:p>
    <w:p w14:paraId="2E456478">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因乙方自身责任，受到新闻媒体曝光、领导点名批评及群众举报（经查证属实）、12345投诉等严重问题或发生等级责任事故，对甲方造成不良社会影响，或造成第三方人身或财产损失等情况，甲方视情节要求乙方支付3－10万元的违约金，并有权解除合同</w:t>
      </w:r>
      <w:r>
        <w:rPr>
          <w:rFonts w:hint="eastAsia" w:ascii="宋体" w:hAnsi="宋体" w:eastAsia="宋体" w:cs="宋体"/>
          <w:color w:val="auto"/>
          <w:sz w:val="24"/>
          <w:szCs w:val="24"/>
          <w:lang w:eastAsia="zh-CN"/>
        </w:rPr>
        <w:t>，前述违约金不足以弥补甲方损失的，乙方应当赔偿甲方全部损失</w:t>
      </w:r>
      <w:r>
        <w:rPr>
          <w:rFonts w:hint="eastAsia" w:ascii="宋体" w:hAnsi="宋体" w:eastAsia="宋体" w:cs="宋体"/>
          <w:color w:val="auto"/>
          <w:sz w:val="24"/>
          <w:szCs w:val="24"/>
        </w:rPr>
        <w:t>；影响特别恶劣（包括处罚三次以上）的，或情节特别严重的，乙方应向甲方支付违约金10－50万元，甲方有权立即终止本合同，前述违约金不足以弥补甲方损失的，乙方应当赔偿甲方全部损失。</w:t>
      </w:r>
    </w:p>
    <w:p w14:paraId="7A95B9E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（三）乙方服务人员或其公司管理人员出现违法犯罪行为或由于乙方管理不当，服务人员之间产生纠纷造成人身伤害或恶劣影响的情况，造成的财产损失和民事赔偿由乙方进行赔付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同时甲方有权解除合同。</w:t>
      </w:r>
    </w:p>
    <w:p w14:paraId="7E153D07">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）本合同乙方应支付的违约金或损失赔偿款、扣款等，甲方有权从未付款项中直接扣除。</w:t>
      </w:r>
    </w:p>
    <w:p w14:paraId="0859A6B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发生下列</w:t>
      </w:r>
      <w:r>
        <w:rPr>
          <w:rFonts w:hint="eastAsia" w:ascii="宋体" w:hAnsi="宋体" w:eastAsia="宋体" w:cs="宋体"/>
          <w:color w:val="auto"/>
          <w:sz w:val="24"/>
          <w:szCs w:val="24"/>
        </w:rPr>
        <w:t>情况之一的，甲方有权立即解除合同，并要求乙方退还提前支付的款项，并按本合同费用总额的10%向甲方支付违约金并赔偿甲方损失：</w:t>
      </w:r>
    </w:p>
    <w:p w14:paraId="799000B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1.乙方未如约履行安全管理协议、保密条款、廉政条款等的相关义务，造成不良影响或后果的。</w:t>
      </w:r>
    </w:p>
    <w:p w14:paraId="3D9985C5">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2.乙方或乙方员工在</w:t>
      </w:r>
      <w:r>
        <w:rPr>
          <w:rFonts w:hint="eastAsia" w:ascii="宋体" w:hAnsi="宋体" w:eastAsia="宋体" w:cs="宋体"/>
          <w:sz w:val="24"/>
          <w:szCs w:val="24"/>
          <w:lang w:eastAsia="zh-CN"/>
        </w:rPr>
        <w:t>本项目的</w:t>
      </w:r>
      <w:r>
        <w:rPr>
          <w:rFonts w:hint="eastAsia" w:ascii="宋体" w:hAnsi="宋体" w:eastAsia="宋体" w:cs="宋体"/>
          <w:sz w:val="24"/>
          <w:szCs w:val="24"/>
        </w:rPr>
        <w:t>工作时间、工作场所或涉及重点站区的行为中，违反法律、法规，造成不良影响或后果的。</w:t>
      </w:r>
    </w:p>
    <w:p w14:paraId="65CFA81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3.乙方不配合财务绩效评价或审计工作，弄虚作假、不提供真实数据，在绩效评价和审计中发现资金使用、廉政等方面存在重大问题的。</w:t>
      </w:r>
    </w:p>
    <w:p w14:paraId="39ECC0DF">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4.未按合同约定聘用人员、投入设备物资，较为严重的。</w:t>
      </w:r>
    </w:p>
    <w:p w14:paraId="55D66181">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5.乙方及与乙方的有关人员采取不正当措施向</w:t>
      </w:r>
      <w:r>
        <w:rPr>
          <w:rFonts w:hint="eastAsia" w:ascii="宋体" w:hAnsi="宋体" w:eastAsia="宋体" w:cs="宋体"/>
          <w:sz w:val="24"/>
          <w:szCs w:val="24"/>
          <w:lang w:eastAsia="zh-CN"/>
        </w:rPr>
        <w:t>甲方</w:t>
      </w:r>
      <w:r>
        <w:rPr>
          <w:rFonts w:hint="eastAsia" w:ascii="宋体" w:hAnsi="宋体" w:eastAsia="宋体" w:cs="宋体"/>
          <w:sz w:val="24"/>
          <w:szCs w:val="24"/>
        </w:rPr>
        <w:t>及</w:t>
      </w:r>
      <w:r>
        <w:rPr>
          <w:rFonts w:hint="eastAsia" w:ascii="宋体" w:hAnsi="宋体" w:eastAsia="宋体" w:cs="宋体"/>
          <w:sz w:val="24"/>
          <w:szCs w:val="24"/>
          <w:lang w:eastAsia="zh-CN"/>
        </w:rPr>
        <w:t>甲方的</w:t>
      </w:r>
      <w:r>
        <w:rPr>
          <w:rFonts w:hint="eastAsia" w:ascii="宋体" w:hAnsi="宋体" w:eastAsia="宋体" w:cs="宋体"/>
          <w:sz w:val="24"/>
          <w:szCs w:val="24"/>
        </w:rPr>
        <w:t>上级单位反映情况或非正当理由上访的。</w:t>
      </w:r>
    </w:p>
    <w:p w14:paraId="05CF0027">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6.严重拖延，不履行合同项下的主要条款和义务的。</w:t>
      </w:r>
    </w:p>
    <w:p w14:paraId="673083EB">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九</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不可抗力和免责约定</w:t>
      </w:r>
    </w:p>
    <w:p w14:paraId="7131103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（一）合同履行期间，如遇不可抗力因素，造成本合同无法履行的，本合同立即终止</w:t>
      </w:r>
      <w:r>
        <w:rPr>
          <w:rFonts w:hint="eastAsia" w:ascii="宋体" w:hAnsi="宋体" w:eastAsia="宋体" w:cs="宋体"/>
          <w:sz w:val="24"/>
          <w:szCs w:val="24"/>
          <w:lang w:eastAsia="zh-CN"/>
        </w:rPr>
        <w:t>。</w:t>
      </w:r>
    </w:p>
    <w:p w14:paraId="49383616">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（二）因不可抗力终止</w:t>
      </w:r>
      <w:r>
        <w:rPr>
          <w:rFonts w:hint="eastAsia" w:ascii="宋体" w:hAnsi="宋体" w:eastAsia="宋体" w:cs="宋体"/>
          <w:sz w:val="24"/>
          <w:szCs w:val="24"/>
          <w:lang w:eastAsia="zh-CN"/>
        </w:rPr>
        <w:t>合同</w:t>
      </w:r>
      <w:r>
        <w:rPr>
          <w:rFonts w:hint="eastAsia" w:ascii="宋体" w:hAnsi="宋体" w:eastAsia="宋体" w:cs="宋体"/>
          <w:sz w:val="24"/>
          <w:szCs w:val="24"/>
        </w:rPr>
        <w:t>的，按终止日期，甲、乙双方对已经履行的事项进行结算，甲方未支付的款项支付乙方，乙方已收取但未履行事项的款项应返还甲方，双方均不负任何责任</w:t>
      </w:r>
      <w:r>
        <w:rPr>
          <w:rFonts w:hint="eastAsia" w:ascii="宋体" w:hAnsi="宋体" w:eastAsia="宋体" w:cs="宋体"/>
          <w:sz w:val="24"/>
          <w:szCs w:val="24"/>
          <w:lang w:eastAsia="zh-CN"/>
        </w:rPr>
        <w:t>。</w:t>
      </w:r>
    </w:p>
    <w:p w14:paraId="4B05D24A">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（三）在合同期内如发生不可抗力的灾害，甲、乙双方互不追究责任，善后事宜，双方协商处理</w:t>
      </w:r>
      <w:r>
        <w:rPr>
          <w:rFonts w:hint="eastAsia" w:ascii="宋体" w:hAnsi="宋体" w:eastAsia="宋体" w:cs="宋体"/>
          <w:sz w:val="24"/>
          <w:szCs w:val="24"/>
          <w:lang w:eastAsia="zh-CN"/>
        </w:rPr>
        <w:t>。</w:t>
      </w:r>
    </w:p>
    <w:p w14:paraId="29F2CF6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（四）如北京市政府采购政策发生变化，甲方有权在预留过渡期的前提下，依据新政策调整或解除合同，且不承担违约责任。</w:t>
      </w:r>
    </w:p>
    <w:p w14:paraId="319605E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争议解决</w:t>
      </w:r>
    </w:p>
    <w:p w14:paraId="68209C8D">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因本合同发生的所有争议，甲乙双方应本着互相谅解的态度协商解决，协商不成的，甲乙双方均有权向甲方所在地人民法院起诉。</w:t>
      </w:r>
    </w:p>
    <w:p w14:paraId="780ADA4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其他事项</w:t>
      </w:r>
    </w:p>
    <w:p w14:paraId="3F3ED94B">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）本合同经甲乙双方法定代表</w:t>
      </w:r>
      <w:r>
        <w:rPr>
          <w:rFonts w:hint="eastAsia" w:ascii="宋体" w:hAnsi="宋体" w:eastAsia="宋体" w:cs="宋体"/>
          <w:sz w:val="24"/>
          <w:szCs w:val="24"/>
          <w:lang w:eastAsia="zh-CN"/>
        </w:rPr>
        <w:t>人或委托代理人</w:t>
      </w:r>
      <w:r>
        <w:rPr>
          <w:rFonts w:hint="eastAsia" w:ascii="宋体" w:hAnsi="宋体" w:eastAsia="宋体" w:cs="宋体"/>
          <w:sz w:val="24"/>
          <w:szCs w:val="24"/>
        </w:rPr>
        <w:t>签字</w:t>
      </w:r>
      <w:r>
        <w:rPr>
          <w:rFonts w:hint="eastAsia" w:ascii="宋体" w:hAnsi="宋体" w:eastAsia="宋体" w:cs="宋体"/>
          <w:sz w:val="24"/>
          <w:szCs w:val="24"/>
          <w:lang w:eastAsia="zh-CN"/>
        </w:rPr>
        <w:t>并</w:t>
      </w:r>
      <w:r>
        <w:rPr>
          <w:rFonts w:hint="eastAsia" w:ascii="宋体" w:hAnsi="宋体" w:eastAsia="宋体" w:cs="宋体"/>
          <w:sz w:val="24"/>
          <w:szCs w:val="24"/>
        </w:rPr>
        <w:t>加盖双方</w:t>
      </w:r>
      <w:r>
        <w:rPr>
          <w:rFonts w:hint="eastAsia" w:ascii="宋体" w:hAnsi="宋体" w:eastAsia="宋体" w:cs="宋体"/>
          <w:sz w:val="24"/>
          <w:szCs w:val="24"/>
          <w:lang w:eastAsia="zh-CN"/>
        </w:rPr>
        <w:t>公</w:t>
      </w:r>
      <w:r>
        <w:rPr>
          <w:rFonts w:hint="eastAsia" w:ascii="宋体" w:hAnsi="宋体" w:eastAsia="宋体" w:cs="宋体"/>
          <w:sz w:val="24"/>
          <w:szCs w:val="24"/>
        </w:rPr>
        <w:t>章之日起生效。</w:t>
      </w:r>
    </w:p>
    <w:p w14:paraId="446502B2">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）在本合同有效期内，如甲乙双方发生调整、改制、重组、合并或人事变动，均不影响本合同的正常履行。</w:t>
      </w:r>
    </w:p>
    <w:p w14:paraId="310AF780">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（三）本合同中如有未尽事宜，应由甲、乙双方共同协商，出具书面补充协议，补充协议与本合同具有同等法律效力。</w:t>
      </w:r>
    </w:p>
    <w:p w14:paraId="26E4E2FD">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rPr>
        <w:t>（四）本合同一式陆份，甲方肆份，乙方执贰份，具有同等法律效力。</w:t>
      </w:r>
    </w:p>
    <w:p w14:paraId="71F36F3C">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rPr>
        <w:t>（五）</w:t>
      </w:r>
      <w:r>
        <w:rPr>
          <w:rFonts w:hint="eastAsia" w:ascii="宋体" w:hAnsi="宋体" w:eastAsia="宋体" w:cs="宋体"/>
          <w:sz w:val="24"/>
          <w:szCs w:val="24"/>
          <w:lang w:eastAsia="zh-CN"/>
        </w:rPr>
        <w:t>本合同由合同书、乙方投标文件及以下附件共同构成：</w:t>
      </w:r>
    </w:p>
    <w:p w14:paraId="7CF3847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1.北京市重点站区2025年春节和元宵节景观布置项目采购需求</w:t>
      </w:r>
    </w:p>
    <w:p w14:paraId="38CD9429">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安全管理协议</w:t>
      </w:r>
    </w:p>
    <w:p w14:paraId="22ABCCFE">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服务效果评价标准</w:t>
      </w:r>
    </w:p>
    <w:p w14:paraId="0FE1189B">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rPr>
      </w:pPr>
      <w:r>
        <w:rPr>
          <w:rFonts w:hint="eastAsia" w:ascii="宋体" w:hAnsi="宋体" w:eastAsia="宋体" w:cs="宋体"/>
          <w:sz w:val="24"/>
          <w:szCs w:val="24"/>
          <w:lang w:eastAsia="zh-CN"/>
        </w:rPr>
        <w:t>（六）合同各组成部分的约定如有不一致的，其优先顺序为合同书、乙方投标文件、合同附件</w:t>
      </w:r>
      <w:r>
        <w:rPr>
          <w:rFonts w:hint="eastAsia" w:ascii="宋体" w:hAnsi="宋体" w:eastAsia="宋体" w:cs="宋体"/>
          <w:sz w:val="24"/>
          <w:szCs w:val="24"/>
        </w:rPr>
        <w:t>。</w:t>
      </w:r>
    </w:p>
    <w:p w14:paraId="650B9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6B63E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甲方：（盖章）北京市重点站区管理委员会     乙方：（盖章）</w:t>
      </w:r>
    </w:p>
    <w:p w14:paraId="33EC28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rPr>
      </w:pPr>
    </w:p>
    <w:p w14:paraId="52914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               法定代表人或委托代理人（签字）：</w:t>
      </w:r>
    </w:p>
    <w:p w14:paraId="37652B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73C35959">
      <w:pPr>
        <w:keepNext w:val="0"/>
        <w:keepLines w:val="0"/>
        <w:pageBreakBefore w:val="0"/>
        <w:kinsoku/>
        <w:wordWrap/>
        <w:overflowPunct/>
        <w:topLinePunct w:val="0"/>
        <w:bidi w:val="0"/>
        <w:snapToGrid/>
        <w:spacing w:line="360" w:lineRule="auto"/>
        <w:ind w:firstLine="482"/>
        <w:jc w:val="center"/>
        <w:textAlignment w:val="auto"/>
        <w:rPr>
          <w:b/>
          <w:sz w:val="36"/>
          <w:szCs w:val="36"/>
        </w:rPr>
      </w:pP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    日</w:t>
      </w:r>
      <w:r>
        <w:rPr>
          <w:b/>
          <w:sz w:val="36"/>
          <w:szCs w:val="36"/>
        </w:rPr>
        <w:br w:type="page"/>
      </w:r>
      <w:bookmarkStart w:id="670" w:name="_Toc97371947"/>
      <w:r>
        <w:rPr>
          <w:b/>
          <w:sz w:val="36"/>
          <w:szCs w:val="36"/>
        </w:rPr>
        <w:t>第六章   响应文件格式</w:t>
      </w:r>
      <w:bookmarkEnd w:id="670"/>
    </w:p>
    <w:p w14:paraId="0BA10DBA">
      <w:pPr>
        <w:widowControl/>
        <w:spacing w:line="360" w:lineRule="auto"/>
        <w:jc w:val="left"/>
        <w:rPr>
          <w:b/>
          <w:sz w:val="24"/>
        </w:rPr>
      </w:pPr>
    </w:p>
    <w:p w14:paraId="090CC67C">
      <w:pPr>
        <w:widowControl/>
        <w:spacing w:line="360" w:lineRule="auto"/>
        <w:jc w:val="left"/>
        <w:rPr>
          <w:b/>
          <w:sz w:val="24"/>
        </w:rPr>
      </w:pPr>
    </w:p>
    <w:p w14:paraId="42E96957">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430812D">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0E1E904A">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1BD42E1">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85FA601">
      <w:pPr>
        <w:tabs>
          <w:tab w:val="left" w:pos="900"/>
          <w:tab w:val="left" w:pos="1980"/>
        </w:tabs>
        <w:snapToGrid w:val="0"/>
        <w:spacing w:line="360" w:lineRule="auto"/>
        <w:ind w:left="142"/>
        <w:rPr>
          <w:sz w:val="24"/>
        </w:rPr>
      </w:pPr>
    </w:p>
    <w:p w14:paraId="2A692E4D">
      <w:pPr>
        <w:widowControl/>
        <w:jc w:val="left"/>
        <w:rPr>
          <w:sz w:val="24"/>
        </w:rPr>
      </w:pPr>
      <w:r>
        <w:rPr>
          <w:sz w:val="24"/>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0B578888">
      <w:pPr>
        <w:rPr>
          <w:b/>
          <w:spacing w:val="20"/>
          <w:szCs w:val="21"/>
        </w:rPr>
      </w:pPr>
    </w:p>
    <w:p w14:paraId="0267CCF3">
      <w:pPr>
        <w:rPr>
          <w:b/>
          <w:sz w:val="24"/>
        </w:rPr>
      </w:pPr>
      <w:r>
        <w:rPr>
          <w:b/>
          <w:spacing w:val="20"/>
          <w:sz w:val="24"/>
        </w:rPr>
        <w:t>响应文件</w:t>
      </w:r>
      <w:r>
        <w:rPr>
          <w:b/>
          <w:sz w:val="24"/>
        </w:rPr>
        <w:t>封面（非实质性格式）</w:t>
      </w:r>
    </w:p>
    <w:p w14:paraId="1E99DEE2">
      <w:pPr>
        <w:jc w:val="center"/>
        <w:rPr>
          <w:szCs w:val="21"/>
        </w:rPr>
      </w:pPr>
    </w:p>
    <w:p w14:paraId="34705E75">
      <w:pPr>
        <w:jc w:val="center"/>
        <w:rPr>
          <w:b/>
          <w:spacing w:val="60"/>
          <w:sz w:val="84"/>
          <w:szCs w:val="84"/>
        </w:rPr>
      </w:pPr>
      <w:r>
        <w:rPr>
          <w:b/>
          <w:spacing w:val="60"/>
          <w:sz w:val="84"/>
          <w:szCs w:val="84"/>
        </w:rPr>
        <w:t>响 应 文 件</w:t>
      </w:r>
    </w:p>
    <w:p w14:paraId="48326BCC">
      <w:pPr>
        <w:jc w:val="center"/>
        <w:rPr>
          <w:b/>
          <w:spacing w:val="60"/>
          <w:sz w:val="52"/>
          <w:szCs w:val="52"/>
        </w:rPr>
      </w:pPr>
    </w:p>
    <w:p w14:paraId="694B9571">
      <w:pPr>
        <w:ind w:firstLine="542" w:firstLineChars="150"/>
        <w:rPr>
          <w:b/>
          <w:spacing w:val="20"/>
          <w:sz w:val="32"/>
          <w:szCs w:val="32"/>
        </w:rPr>
      </w:pPr>
    </w:p>
    <w:p w14:paraId="1AE43092">
      <w:pPr>
        <w:ind w:firstLine="542" w:firstLineChars="150"/>
        <w:rPr>
          <w:b/>
          <w:spacing w:val="20"/>
          <w:sz w:val="32"/>
          <w:szCs w:val="32"/>
        </w:rPr>
      </w:pPr>
    </w:p>
    <w:p w14:paraId="50DFE8D9">
      <w:pPr>
        <w:ind w:firstLine="542" w:firstLineChars="150"/>
        <w:rPr>
          <w:b/>
          <w:spacing w:val="20"/>
          <w:sz w:val="32"/>
          <w:szCs w:val="32"/>
        </w:rPr>
      </w:pPr>
      <w:r>
        <w:rPr>
          <w:b/>
          <w:spacing w:val="20"/>
          <w:sz w:val="32"/>
          <w:szCs w:val="32"/>
        </w:rPr>
        <w:t>项目名称:</w:t>
      </w:r>
    </w:p>
    <w:p w14:paraId="14DFB643">
      <w:pPr>
        <w:ind w:firstLine="542" w:firstLineChars="150"/>
        <w:rPr>
          <w:b/>
          <w:spacing w:val="20"/>
          <w:sz w:val="32"/>
          <w:szCs w:val="32"/>
        </w:rPr>
      </w:pPr>
      <w:r>
        <w:rPr>
          <w:b/>
          <w:spacing w:val="20"/>
          <w:sz w:val="32"/>
          <w:szCs w:val="32"/>
        </w:rPr>
        <w:t>项目编号/包号：</w:t>
      </w:r>
    </w:p>
    <w:p w14:paraId="700704E5">
      <w:pPr>
        <w:ind w:firstLine="542" w:firstLineChars="150"/>
        <w:rPr>
          <w:b/>
          <w:spacing w:val="20"/>
          <w:sz w:val="32"/>
          <w:szCs w:val="32"/>
        </w:rPr>
      </w:pPr>
    </w:p>
    <w:p w14:paraId="5FFDCC73">
      <w:pPr>
        <w:ind w:firstLine="542" w:firstLineChars="150"/>
        <w:rPr>
          <w:b/>
          <w:spacing w:val="20"/>
          <w:sz w:val="32"/>
          <w:szCs w:val="32"/>
        </w:rPr>
      </w:pPr>
    </w:p>
    <w:p w14:paraId="2A70CAC1">
      <w:pPr>
        <w:jc w:val="center"/>
        <w:rPr>
          <w:b/>
          <w:sz w:val="32"/>
          <w:szCs w:val="32"/>
        </w:rPr>
      </w:pPr>
    </w:p>
    <w:p w14:paraId="4A5AC1AF">
      <w:pPr>
        <w:jc w:val="center"/>
        <w:rPr>
          <w:b/>
          <w:sz w:val="32"/>
          <w:szCs w:val="32"/>
        </w:rPr>
      </w:pPr>
    </w:p>
    <w:p w14:paraId="76FF6BD1">
      <w:pPr>
        <w:jc w:val="center"/>
        <w:rPr>
          <w:b/>
          <w:sz w:val="32"/>
          <w:szCs w:val="32"/>
        </w:rPr>
      </w:pPr>
    </w:p>
    <w:p w14:paraId="758386E1">
      <w:pPr>
        <w:jc w:val="center"/>
        <w:rPr>
          <w:b/>
          <w:spacing w:val="20"/>
          <w:sz w:val="32"/>
          <w:szCs w:val="32"/>
        </w:rPr>
      </w:pPr>
    </w:p>
    <w:p w14:paraId="140ED21E">
      <w:pPr>
        <w:jc w:val="center"/>
        <w:rPr>
          <w:b/>
          <w:spacing w:val="20"/>
          <w:sz w:val="32"/>
          <w:szCs w:val="32"/>
        </w:rPr>
      </w:pPr>
    </w:p>
    <w:p w14:paraId="132FDC2B">
      <w:pPr>
        <w:jc w:val="center"/>
        <w:rPr>
          <w:b/>
          <w:spacing w:val="20"/>
          <w:sz w:val="32"/>
          <w:szCs w:val="32"/>
        </w:rPr>
      </w:pPr>
    </w:p>
    <w:p w14:paraId="37D07E86">
      <w:pPr>
        <w:spacing w:line="360" w:lineRule="auto"/>
        <w:ind w:firstLine="1445" w:firstLineChars="400"/>
        <w:jc w:val="left"/>
        <w:rPr>
          <w:b/>
          <w:spacing w:val="20"/>
          <w:sz w:val="32"/>
          <w:szCs w:val="32"/>
        </w:rPr>
      </w:pPr>
      <w:r>
        <w:rPr>
          <w:b/>
          <w:spacing w:val="20"/>
          <w:sz w:val="32"/>
          <w:szCs w:val="32"/>
        </w:rPr>
        <w:t>供应商名称：</w:t>
      </w:r>
    </w:p>
    <w:p w14:paraId="49849D05">
      <w:pPr>
        <w:jc w:val="center"/>
        <w:rPr>
          <w:b/>
          <w:sz w:val="32"/>
          <w:szCs w:val="32"/>
        </w:rPr>
      </w:pPr>
    </w:p>
    <w:p w14:paraId="3D42DC60">
      <w:pPr>
        <w:rPr>
          <w:b/>
        </w:rPr>
      </w:pPr>
      <w:r>
        <w:rPr>
          <w:b/>
          <w:spacing w:val="20"/>
          <w:sz w:val="32"/>
          <w:szCs w:val="32"/>
        </w:rPr>
        <w:br w:type="page"/>
      </w:r>
    </w:p>
    <w:p w14:paraId="36295E9E">
      <w:pPr>
        <w:tabs>
          <w:tab w:val="left" w:pos="360"/>
        </w:tabs>
        <w:snapToGrid w:val="0"/>
        <w:spacing w:line="360" w:lineRule="auto"/>
        <w:outlineLvl w:val="1"/>
        <w:rPr>
          <w:sz w:val="24"/>
        </w:rPr>
      </w:pPr>
      <w:r>
        <w:rPr>
          <w:sz w:val="24"/>
        </w:rPr>
        <w:t>1 满足《中华人民共和国政府采购法》第二十二条规定</w:t>
      </w:r>
    </w:p>
    <w:p w14:paraId="21628D7C">
      <w:pPr>
        <w:spacing w:line="360" w:lineRule="auto"/>
        <w:outlineLvl w:val="2"/>
        <w:rPr>
          <w:color w:val="000000"/>
          <w:sz w:val="24"/>
        </w:rPr>
      </w:pPr>
      <w:r>
        <w:rPr>
          <w:color w:val="000000"/>
          <w:sz w:val="24"/>
        </w:rPr>
        <w:t>1-1营业执照等证明文件</w:t>
      </w:r>
    </w:p>
    <w:p w14:paraId="2F2E07FE">
      <w:pPr>
        <w:tabs>
          <w:tab w:val="left" w:pos="1080"/>
        </w:tabs>
        <w:snapToGrid w:val="0"/>
        <w:rPr>
          <w:sz w:val="24"/>
        </w:rPr>
      </w:pPr>
    </w:p>
    <w:p w14:paraId="33E34DA9">
      <w:pPr>
        <w:widowControl/>
        <w:jc w:val="left"/>
        <w:rPr>
          <w:bCs/>
          <w:color w:val="000000"/>
        </w:rPr>
      </w:pPr>
      <w:r>
        <w:rPr>
          <w:color w:val="000000"/>
          <w:sz w:val="24"/>
        </w:rPr>
        <w:br w:type="page"/>
      </w:r>
      <w:r>
        <w:rPr>
          <w:rFonts w:hint="eastAsia" w:ascii="宋体" w:hAnsi="宋体" w:cs="宋体"/>
          <w:color w:val="000000"/>
          <w:sz w:val="24"/>
        </w:rPr>
        <w:t>1-2 供应商资格声明书</w:t>
      </w:r>
    </w:p>
    <w:p w14:paraId="5518AA22">
      <w:pPr>
        <w:jc w:val="center"/>
        <w:rPr>
          <w:b/>
          <w:color w:val="000000"/>
          <w:sz w:val="36"/>
          <w:szCs w:val="36"/>
        </w:rPr>
      </w:pPr>
      <w:r>
        <w:rPr>
          <w:rFonts w:hint="eastAsia"/>
          <w:b/>
          <w:color w:val="000000"/>
          <w:sz w:val="36"/>
          <w:szCs w:val="36"/>
        </w:rPr>
        <w:t>供应商资格声明书</w:t>
      </w:r>
    </w:p>
    <w:p w14:paraId="588897FB">
      <w:pPr>
        <w:tabs>
          <w:tab w:val="left" w:pos="5580"/>
        </w:tabs>
        <w:spacing w:line="360" w:lineRule="auto"/>
        <w:rPr>
          <w:sz w:val="24"/>
        </w:rPr>
      </w:pPr>
    </w:p>
    <w:p w14:paraId="0E0879AF">
      <w:pPr>
        <w:tabs>
          <w:tab w:val="left" w:pos="5580"/>
        </w:tabs>
        <w:spacing w:line="360" w:lineRule="auto"/>
        <w:rPr>
          <w:sz w:val="24"/>
        </w:rPr>
      </w:pPr>
      <w:r>
        <w:rPr>
          <w:sz w:val="24"/>
        </w:rPr>
        <w:t>致：</w:t>
      </w:r>
      <w:r>
        <w:rPr>
          <w:sz w:val="24"/>
          <w:u w:val="single"/>
        </w:rPr>
        <w:t>采购人或采购代理机构</w:t>
      </w:r>
    </w:p>
    <w:p w14:paraId="7906E0E1">
      <w:pPr>
        <w:spacing w:line="360" w:lineRule="auto"/>
        <w:ind w:firstLine="480" w:firstLineChars="200"/>
        <w:rPr>
          <w:sz w:val="24"/>
        </w:rPr>
      </w:pPr>
      <w:r>
        <w:rPr>
          <w:sz w:val="24"/>
        </w:rPr>
        <w:t>在参与本次项目磋商中，我单位承诺：</w:t>
      </w:r>
    </w:p>
    <w:p w14:paraId="69EF6AA9">
      <w:pPr>
        <w:numPr>
          <w:ilvl w:val="0"/>
          <w:numId w:val="12"/>
        </w:numPr>
        <w:spacing w:line="360" w:lineRule="auto"/>
        <w:ind w:left="1134"/>
        <w:rPr>
          <w:sz w:val="24"/>
          <w:szCs w:val="22"/>
        </w:rPr>
      </w:pPr>
      <w:r>
        <w:rPr>
          <w:sz w:val="24"/>
          <w:szCs w:val="22"/>
        </w:rPr>
        <w:t>具有良好的商业信誉和健全的财务会计制度；</w:t>
      </w:r>
    </w:p>
    <w:p w14:paraId="450A0D94">
      <w:pPr>
        <w:numPr>
          <w:ilvl w:val="0"/>
          <w:numId w:val="12"/>
        </w:numPr>
        <w:spacing w:line="360" w:lineRule="auto"/>
        <w:ind w:left="1134"/>
        <w:rPr>
          <w:sz w:val="24"/>
          <w:szCs w:val="22"/>
        </w:rPr>
      </w:pPr>
      <w:r>
        <w:rPr>
          <w:sz w:val="24"/>
          <w:szCs w:val="22"/>
        </w:rPr>
        <w:t>具有履行合同所必需的设备和专业技术能力；</w:t>
      </w:r>
    </w:p>
    <w:p w14:paraId="6C9CFBCC">
      <w:pPr>
        <w:numPr>
          <w:ilvl w:val="0"/>
          <w:numId w:val="12"/>
        </w:numPr>
        <w:spacing w:line="360" w:lineRule="auto"/>
        <w:ind w:left="1134"/>
        <w:rPr>
          <w:sz w:val="24"/>
          <w:szCs w:val="22"/>
        </w:rPr>
      </w:pPr>
      <w:r>
        <w:rPr>
          <w:sz w:val="24"/>
          <w:szCs w:val="22"/>
        </w:rPr>
        <w:t>有依法缴纳税收和社会保障资金的良好记录；</w:t>
      </w:r>
    </w:p>
    <w:p w14:paraId="380F6B56">
      <w:pPr>
        <w:numPr>
          <w:ilvl w:val="0"/>
          <w:numId w:val="12"/>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0581482">
      <w:pPr>
        <w:numPr>
          <w:ilvl w:val="0"/>
          <w:numId w:val="12"/>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F89BBA0">
      <w:pPr>
        <w:numPr>
          <w:ilvl w:val="0"/>
          <w:numId w:val="1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1BCC670">
      <w:pPr>
        <w:numPr>
          <w:ilvl w:val="0"/>
          <w:numId w:val="12"/>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30B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8A11725">
            <w:pPr>
              <w:jc w:val="center"/>
              <w:rPr>
                <w:sz w:val="24"/>
              </w:rPr>
            </w:pPr>
            <w:r>
              <w:rPr>
                <w:sz w:val="24"/>
              </w:rPr>
              <w:t>序号</w:t>
            </w:r>
          </w:p>
        </w:tc>
        <w:tc>
          <w:tcPr>
            <w:tcW w:w="4574" w:type="dxa"/>
            <w:noWrap w:val="0"/>
            <w:vAlign w:val="center"/>
          </w:tcPr>
          <w:p w14:paraId="2D5F727D">
            <w:pPr>
              <w:jc w:val="center"/>
              <w:rPr>
                <w:sz w:val="24"/>
              </w:rPr>
            </w:pPr>
            <w:r>
              <w:rPr>
                <w:sz w:val="24"/>
              </w:rPr>
              <w:t>单位名称</w:t>
            </w:r>
          </w:p>
        </w:tc>
        <w:tc>
          <w:tcPr>
            <w:tcW w:w="2976" w:type="dxa"/>
            <w:noWrap w:val="0"/>
            <w:vAlign w:val="center"/>
          </w:tcPr>
          <w:p w14:paraId="06B41621">
            <w:pPr>
              <w:jc w:val="center"/>
              <w:rPr>
                <w:sz w:val="24"/>
              </w:rPr>
            </w:pPr>
            <w:r>
              <w:rPr>
                <w:sz w:val="24"/>
              </w:rPr>
              <w:t>相互关系</w:t>
            </w:r>
          </w:p>
        </w:tc>
      </w:tr>
      <w:tr w14:paraId="60C4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F78A624">
            <w:pPr>
              <w:jc w:val="center"/>
              <w:rPr>
                <w:sz w:val="24"/>
              </w:rPr>
            </w:pPr>
            <w:r>
              <w:rPr>
                <w:sz w:val="24"/>
              </w:rPr>
              <w:t>1</w:t>
            </w:r>
          </w:p>
        </w:tc>
        <w:tc>
          <w:tcPr>
            <w:tcW w:w="4574" w:type="dxa"/>
            <w:noWrap w:val="0"/>
            <w:vAlign w:val="center"/>
          </w:tcPr>
          <w:p w14:paraId="7D71ACA1">
            <w:pPr>
              <w:jc w:val="center"/>
              <w:rPr>
                <w:sz w:val="24"/>
              </w:rPr>
            </w:pPr>
          </w:p>
        </w:tc>
        <w:tc>
          <w:tcPr>
            <w:tcW w:w="2976" w:type="dxa"/>
            <w:noWrap w:val="0"/>
            <w:vAlign w:val="center"/>
          </w:tcPr>
          <w:p w14:paraId="45B6FC03">
            <w:pPr>
              <w:jc w:val="center"/>
              <w:rPr>
                <w:sz w:val="24"/>
              </w:rPr>
            </w:pPr>
          </w:p>
        </w:tc>
      </w:tr>
      <w:tr w14:paraId="256CA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E94D25A">
            <w:pPr>
              <w:jc w:val="center"/>
              <w:rPr>
                <w:sz w:val="24"/>
              </w:rPr>
            </w:pPr>
            <w:r>
              <w:rPr>
                <w:sz w:val="24"/>
              </w:rPr>
              <w:t>2</w:t>
            </w:r>
          </w:p>
        </w:tc>
        <w:tc>
          <w:tcPr>
            <w:tcW w:w="4574" w:type="dxa"/>
            <w:noWrap w:val="0"/>
            <w:vAlign w:val="center"/>
          </w:tcPr>
          <w:p w14:paraId="203DE461">
            <w:pPr>
              <w:jc w:val="center"/>
              <w:rPr>
                <w:sz w:val="24"/>
              </w:rPr>
            </w:pPr>
          </w:p>
        </w:tc>
        <w:tc>
          <w:tcPr>
            <w:tcW w:w="2976" w:type="dxa"/>
            <w:noWrap w:val="0"/>
            <w:vAlign w:val="center"/>
          </w:tcPr>
          <w:p w14:paraId="79C57401">
            <w:pPr>
              <w:jc w:val="center"/>
              <w:rPr>
                <w:sz w:val="24"/>
              </w:rPr>
            </w:pPr>
          </w:p>
        </w:tc>
      </w:tr>
      <w:tr w14:paraId="1E578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4457CF">
            <w:pPr>
              <w:jc w:val="center"/>
              <w:rPr>
                <w:sz w:val="24"/>
              </w:rPr>
            </w:pPr>
            <w:r>
              <w:rPr>
                <w:sz w:val="24"/>
              </w:rPr>
              <w:t>…</w:t>
            </w:r>
          </w:p>
        </w:tc>
        <w:tc>
          <w:tcPr>
            <w:tcW w:w="4574" w:type="dxa"/>
            <w:noWrap w:val="0"/>
            <w:vAlign w:val="center"/>
          </w:tcPr>
          <w:p w14:paraId="533A20D6">
            <w:pPr>
              <w:jc w:val="center"/>
              <w:rPr>
                <w:sz w:val="24"/>
              </w:rPr>
            </w:pPr>
          </w:p>
        </w:tc>
        <w:tc>
          <w:tcPr>
            <w:tcW w:w="2976" w:type="dxa"/>
            <w:noWrap w:val="0"/>
            <w:vAlign w:val="center"/>
          </w:tcPr>
          <w:p w14:paraId="22B380AC">
            <w:pPr>
              <w:jc w:val="center"/>
              <w:rPr>
                <w:sz w:val="24"/>
              </w:rPr>
            </w:pPr>
          </w:p>
        </w:tc>
      </w:tr>
    </w:tbl>
    <w:p w14:paraId="31F4EAC8"/>
    <w:p w14:paraId="4F9ED10E">
      <w:pPr>
        <w:ind w:firstLine="480" w:firstLineChars="200"/>
        <w:rPr>
          <w:sz w:val="24"/>
          <w:szCs w:val="22"/>
        </w:rPr>
      </w:pPr>
      <w:r>
        <w:rPr>
          <w:sz w:val="24"/>
        </w:rPr>
        <w:t>上述声明真实有效，否则我方负全部责任。</w:t>
      </w:r>
    </w:p>
    <w:p w14:paraId="52F6552C">
      <w:pPr>
        <w:spacing w:line="360" w:lineRule="auto"/>
        <w:rPr>
          <w:sz w:val="24"/>
        </w:rPr>
      </w:pPr>
    </w:p>
    <w:p w14:paraId="38CA501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E5437FF">
      <w:pPr>
        <w:spacing w:line="360" w:lineRule="auto"/>
        <w:ind w:right="360" w:firstLine="480"/>
        <w:jc w:val="right"/>
        <w:rPr>
          <w:sz w:val="24"/>
        </w:rPr>
      </w:pPr>
      <w:r>
        <w:rPr>
          <w:color w:val="000000"/>
          <w:sz w:val="24"/>
          <w:szCs w:val="20"/>
        </w:rPr>
        <w:t xml:space="preserve">日期：____年____月____日   </w:t>
      </w:r>
    </w:p>
    <w:p w14:paraId="10E7C10C">
      <w:pPr>
        <w:spacing w:line="360" w:lineRule="auto"/>
        <w:rPr>
          <w:sz w:val="24"/>
        </w:rPr>
      </w:pPr>
      <w:r>
        <w:rPr>
          <w:rFonts w:hint="eastAsia"/>
          <w:sz w:val="24"/>
        </w:rPr>
        <w:t>说明：供应商承诺不实的，依据《政府采购法》第七十七条“提供虚假材料谋取中标、成交的”有关规定予以处理。</w:t>
      </w:r>
    </w:p>
    <w:p w14:paraId="5D7A9DC3">
      <w:pPr>
        <w:tabs>
          <w:tab w:val="left" w:pos="5580"/>
        </w:tabs>
        <w:spacing w:line="360" w:lineRule="auto"/>
        <w:rPr>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14:paraId="7B3CAA9D">
      <w:pPr>
        <w:tabs>
          <w:tab w:val="left" w:pos="360"/>
        </w:tabs>
        <w:snapToGrid w:val="0"/>
        <w:spacing w:line="360" w:lineRule="auto"/>
        <w:outlineLvl w:val="1"/>
        <w:rPr>
          <w:sz w:val="24"/>
        </w:rPr>
      </w:pPr>
      <w:r>
        <w:rPr>
          <w:sz w:val="24"/>
        </w:rPr>
        <w:t>2 落实政府采购政策需满足的资格要求（如有）</w:t>
      </w:r>
    </w:p>
    <w:p w14:paraId="510BF87F">
      <w:pPr>
        <w:spacing w:line="360" w:lineRule="auto"/>
        <w:outlineLvl w:val="2"/>
        <w:rPr>
          <w:rFonts w:hint="eastAsia"/>
          <w:color w:val="000000"/>
          <w:sz w:val="24"/>
          <w:szCs w:val="20"/>
        </w:rPr>
      </w:pPr>
      <w:r>
        <w:rPr>
          <w:color w:val="000000"/>
          <w:sz w:val="24"/>
          <w:szCs w:val="20"/>
        </w:rPr>
        <w:t>2-1中小企业</w:t>
      </w:r>
      <w:r>
        <w:rPr>
          <w:rFonts w:hint="eastAsia"/>
          <w:color w:val="000000"/>
          <w:sz w:val="24"/>
          <w:szCs w:val="20"/>
        </w:rPr>
        <w:t>证明文件</w:t>
      </w:r>
    </w:p>
    <w:p w14:paraId="397FC891">
      <w:pPr>
        <w:tabs>
          <w:tab w:val="left" w:pos="5580"/>
        </w:tabs>
        <w:spacing w:line="360" w:lineRule="auto"/>
        <w:rPr>
          <w:sz w:val="24"/>
        </w:rPr>
      </w:pPr>
    </w:p>
    <w:p w14:paraId="7A60770F">
      <w:pPr>
        <w:tabs>
          <w:tab w:val="left" w:pos="5580"/>
        </w:tabs>
        <w:spacing w:line="360" w:lineRule="auto"/>
        <w:rPr>
          <w:sz w:val="24"/>
        </w:rPr>
      </w:pPr>
      <w:r>
        <w:rPr>
          <w:sz w:val="24"/>
        </w:rPr>
        <w:t>说明：</w:t>
      </w:r>
    </w:p>
    <w:p w14:paraId="15734662">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43CE2386">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1323F9C2">
      <w:pPr>
        <w:tabs>
          <w:tab w:val="left" w:pos="5580"/>
        </w:tabs>
        <w:spacing w:line="360" w:lineRule="auto"/>
        <w:rPr>
          <w:rFonts w:hint="eastAsia"/>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1E3053A">
      <w:pPr>
        <w:tabs>
          <w:tab w:val="left" w:pos="5580"/>
        </w:tabs>
        <w:spacing w:line="360" w:lineRule="auto"/>
        <w:rPr>
          <w:rFonts w:hint="eastAsia"/>
          <w:sz w:val="24"/>
        </w:rPr>
      </w:pPr>
      <w:r>
        <w:rPr>
          <w:sz w:val="24"/>
        </w:rPr>
        <w:t>（4）</w:t>
      </w:r>
      <w:r>
        <w:rPr>
          <w:rFonts w:hint="eastAsia"/>
          <w:sz w:val="24"/>
        </w:rPr>
        <w:t>中小企业声明函填写注意事项 1）《中小企业声明函》由参加政府采购活动的供应</w:t>
      </w:r>
    </w:p>
    <w:p w14:paraId="1D527CB5">
      <w:pPr>
        <w:tabs>
          <w:tab w:val="left" w:pos="5580"/>
        </w:tabs>
        <w:spacing w:line="360" w:lineRule="auto"/>
        <w:rPr>
          <w:rFonts w:hint="eastAsia"/>
          <w:sz w:val="24"/>
        </w:rPr>
      </w:pPr>
      <w:r>
        <w:rPr>
          <w:rFonts w:hint="eastAsia"/>
          <w:sz w:val="24"/>
        </w:rPr>
        <w:t>商出具。联合体参与的，《中小企业声明函》可由牵头人出具。</w:t>
      </w:r>
    </w:p>
    <w:p w14:paraId="64C1B0D6">
      <w:pPr>
        <w:tabs>
          <w:tab w:val="left" w:pos="5580"/>
        </w:tabs>
        <w:spacing w:line="360" w:lineRule="auto"/>
        <w:rPr>
          <w:rFonts w:hint="eastAsia"/>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09297DE">
      <w:pPr>
        <w:tabs>
          <w:tab w:val="left" w:pos="5580"/>
        </w:tabs>
        <w:spacing w:line="360" w:lineRule="auto"/>
        <w:rPr>
          <w:rFonts w:hint="eastAsia"/>
          <w:sz w:val="24"/>
        </w:rPr>
      </w:pPr>
      <w:r>
        <w:rPr>
          <w:rFonts w:hint="eastAsia"/>
          <w:sz w:val="24"/>
        </w:rPr>
        <w:t>3）对于多标的采购项目，供应商应充分、准确地了解所提供货物的制造企业、提供服</w:t>
      </w:r>
    </w:p>
    <w:p w14:paraId="78A9FEB7">
      <w:pPr>
        <w:tabs>
          <w:tab w:val="left" w:pos="5580"/>
        </w:tabs>
        <w:spacing w:line="360" w:lineRule="auto"/>
        <w:rPr>
          <w:rFonts w:hint="eastAsia"/>
          <w:sz w:val="24"/>
        </w:rPr>
      </w:pPr>
      <w:r>
        <w:rPr>
          <w:rFonts w:hint="eastAsia"/>
          <w:sz w:val="24"/>
        </w:rPr>
        <w:t>务的承接企业信息。对相关情况了解不清楚的，不建议填报本声明函。</w:t>
      </w:r>
    </w:p>
    <w:p w14:paraId="48E29491">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417E3BC">
      <w:pPr>
        <w:widowControl/>
        <w:jc w:val="left"/>
        <w:rPr>
          <w:sz w:val="24"/>
        </w:rPr>
      </w:pPr>
      <w:r>
        <w:rPr>
          <w:sz w:val="24"/>
        </w:rPr>
        <w:br w:type="page"/>
      </w:r>
      <w:r>
        <w:rPr>
          <w:rFonts w:hint="eastAsia"/>
          <w:b/>
          <w:bCs/>
          <w:sz w:val="24"/>
        </w:rPr>
        <w:t>2-1-1  中小企业声明函及残疾人福利性单位声明函格式</w:t>
      </w:r>
    </w:p>
    <w:p w14:paraId="3286381E">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7CD55B71">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88C1D9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270E6766">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4E1D08A5">
      <w:pPr>
        <w:spacing w:line="360" w:lineRule="auto"/>
        <w:ind w:firstLine="504"/>
        <w:rPr>
          <w:spacing w:val="6"/>
          <w:sz w:val="24"/>
        </w:rPr>
      </w:pPr>
      <w:r>
        <w:rPr>
          <w:spacing w:val="6"/>
          <w:sz w:val="24"/>
        </w:rPr>
        <w:t>……</w:t>
      </w:r>
    </w:p>
    <w:p w14:paraId="4325B5E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24CE3CB">
      <w:pPr>
        <w:spacing w:line="360" w:lineRule="auto"/>
        <w:ind w:firstLine="504"/>
        <w:rPr>
          <w:spacing w:val="6"/>
          <w:sz w:val="24"/>
        </w:rPr>
      </w:pPr>
      <w:r>
        <w:rPr>
          <w:spacing w:val="6"/>
          <w:sz w:val="24"/>
        </w:rPr>
        <w:t>本企业对上述声明内容的真实性负责。如有虚假，将依法承担相应责任。</w:t>
      </w:r>
    </w:p>
    <w:p w14:paraId="5716CD04">
      <w:pPr>
        <w:spacing w:line="360" w:lineRule="auto"/>
        <w:ind w:firstLine="504"/>
        <w:rPr>
          <w:spacing w:val="6"/>
          <w:sz w:val="24"/>
        </w:rPr>
      </w:pPr>
    </w:p>
    <w:p w14:paraId="7E1A4C87">
      <w:pPr>
        <w:spacing w:line="360" w:lineRule="auto"/>
        <w:ind w:right="360" w:firstLine="480"/>
        <w:jc w:val="right"/>
        <w:rPr>
          <w:color w:val="000000"/>
          <w:sz w:val="24"/>
        </w:rPr>
      </w:pPr>
      <w:r>
        <w:rPr>
          <w:color w:val="000000"/>
          <w:sz w:val="24"/>
        </w:rPr>
        <w:t>企业名称（盖章）：</w:t>
      </w:r>
      <w:r>
        <w:rPr>
          <w:sz w:val="24"/>
        </w:rPr>
        <w:t>______</w:t>
      </w:r>
    </w:p>
    <w:p w14:paraId="192CDDB2">
      <w:pPr>
        <w:spacing w:line="360" w:lineRule="auto"/>
        <w:ind w:right="360" w:firstLine="480"/>
        <w:jc w:val="right"/>
        <w:rPr>
          <w:color w:val="000000"/>
          <w:sz w:val="24"/>
        </w:rPr>
      </w:pPr>
      <w:r>
        <w:rPr>
          <w:color w:val="000000"/>
          <w:sz w:val="24"/>
        </w:rPr>
        <w:t>日 期：</w:t>
      </w:r>
      <w:r>
        <w:rPr>
          <w:sz w:val="24"/>
        </w:rPr>
        <w:t>______</w:t>
      </w:r>
    </w:p>
    <w:p w14:paraId="18997CD7">
      <w:pPr>
        <w:spacing w:line="360" w:lineRule="auto"/>
        <w:ind w:right="360" w:firstLine="480"/>
        <w:jc w:val="right"/>
        <w:rPr>
          <w:color w:val="000000"/>
          <w:sz w:val="24"/>
        </w:rPr>
      </w:pPr>
    </w:p>
    <w:p w14:paraId="43B6DEC8">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3CA8ED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73167D8">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74A84B1">
      <w:pPr>
        <w:autoSpaceDE w:val="0"/>
        <w:autoSpaceDN w:val="0"/>
        <w:adjustRightInd w:val="0"/>
        <w:ind w:firstLine="420"/>
        <w:jc w:val="left"/>
        <w:rPr>
          <w:sz w:val="24"/>
        </w:rPr>
      </w:pPr>
    </w:p>
    <w:p w14:paraId="55299CEE">
      <w:pPr>
        <w:spacing w:line="360" w:lineRule="auto"/>
        <w:rPr>
          <w:color w:val="000000"/>
          <w:sz w:val="24"/>
        </w:rPr>
      </w:pPr>
    </w:p>
    <w:p w14:paraId="45BDCBD8">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1157C38E">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7946AEC">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5A3C444F">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F1639E8">
      <w:pPr>
        <w:spacing w:line="360" w:lineRule="auto"/>
        <w:ind w:firstLine="504"/>
        <w:rPr>
          <w:spacing w:val="6"/>
          <w:sz w:val="24"/>
        </w:rPr>
      </w:pPr>
    </w:p>
    <w:p w14:paraId="0E7FF787">
      <w:pPr>
        <w:spacing w:line="360" w:lineRule="auto"/>
        <w:ind w:firstLine="504"/>
        <w:rPr>
          <w:spacing w:val="6"/>
          <w:sz w:val="24"/>
        </w:rPr>
      </w:pPr>
      <w:r>
        <w:rPr>
          <w:spacing w:val="6"/>
          <w:sz w:val="24"/>
        </w:rPr>
        <w:t>……</w:t>
      </w:r>
    </w:p>
    <w:p w14:paraId="7B7AE41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7014EF7">
      <w:pPr>
        <w:spacing w:line="360" w:lineRule="auto"/>
        <w:ind w:firstLine="504"/>
        <w:rPr>
          <w:spacing w:val="6"/>
          <w:sz w:val="24"/>
        </w:rPr>
      </w:pPr>
      <w:r>
        <w:rPr>
          <w:spacing w:val="6"/>
          <w:sz w:val="24"/>
        </w:rPr>
        <w:t>本企业对上述声明内容的真实性负责。如有虚假，将依法承担相应责任。</w:t>
      </w:r>
    </w:p>
    <w:p w14:paraId="018B2EE0">
      <w:pPr>
        <w:spacing w:line="360" w:lineRule="auto"/>
        <w:ind w:right="360" w:firstLine="480"/>
        <w:jc w:val="right"/>
        <w:rPr>
          <w:color w:val="000000"/>
          <w:sz w:val="24"/>
        </w:rPr>
      </w:pPr>
    </w:p>
    <w:p w14:paraId="14B95D0E">
      <w:pPr>
        <w:spacing w:line="360" w:lineRule="auto"/>
        <w:ind w:right="360" w:firstLine="480"/>
        <w:jc w:val="right"/>
        <w:rPr>
          <w:color w:val="000000"/>
          <w:sz w:val="24"/>
        </w:rPr>
      </w:pPr>
      <w:r>
        <w:rPr>
          <w:color w:val="000000"/>
          <w:sz w:val="24"/>
        </w:rPr>
        <w:t>企业名称（盖章）：</w:t>
      </w:r>
      <w:r>
        <w:rPr>
          <w:sz w:val="24"/>
        </w:rPr>
        <w:t>______</w:t>
      </w:r>
    </w:p>
    <w:p w14:paraId="5F07E550">
      <w:pPr>
        <w:spacing w:line="360" w:lineRule="auto"/>
        <w:ind w:right="360" w:firstLine="480"/>
        <w:jc w:val="right"/>
        <w:rPr>
          <w:color w:val="000000"/>
          <w:sz w:val="24"/>
        </w:rPr>
      </w:pPr>
      <w:r>
        <w:rPr>
          <w:color w:val="000000"/>
          <w:sz w:val="24"/>
        </w:rPr>
        <w:t>日 期：</w:t>
      </w:r>
      <w:r>
        <w:rPr>
          <w:sz w:val="24"/>
        </w:rPr>
        <w:t>______</w:t>
      </w:r>
    </w:p>
    <w:p w14:paraId="4B2DB725">
      <w:pPr>
        <w:adjustRightInd w:val="0"/>
        <w:snapToGrid w:val="0"/>
        <w:jc w:val="left"/>
        <w:rPr>
          <w:color w:val="000000"/>
          <w:sz w:val="24"/>
          <w:szCs w:val="21"/>
        </w:rPr>
      </w:pPr>
    </w:p>
    <w:p w14:paraId="4009E5F1">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33CD0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B3528C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0E8648B">
      <w:pPr>
        <w:adjustRightInd w:val="0"/>
        <w:snapToGrid w:val="0"/>
        <w:jc w:val="left"/>
        <w:rPr>
          <w:color w:val="000000"/>
          <w:szCs w:val="21"/>
          <w:vertAlign w:val="superscript"/>
        </w:rPr>
      </w:pPr>
    </w:p>
    <w:p w14:paraId="0C15CE47">
      <w:pPr>
        <w:spacing w:line="360" w:lineRule="auto"/>
        <w:ind w:right="360" w:firstLine="480"/>
        <w:jc w:val="right"/>
        <w:rPr>
          <w:color w:val="000000"/>
          <w:sz w:val="24"/>
        </w:rPr>
      </w:pPr>
    </w:p>
    <w:p w14:paraId="389DA303">
      <w:pPr>
        <w:spacing w:line="360" w:lineRule="auto"/>
        <w:ind w:right="360" w:firstLine="480"/>
        <w:jc w:val="right"/>
        <w:rPr>
          <w:color w:val="000000"/>
          <w:sz w:val="24"/>
        </w:rPr>
      </w:pPr>
    </w:p>
    <w:p w14:paraId="6520E50A">
      <w:pPr>
        <w:spacing w:line="360" w:lineRule="auto"/>
        <w:outlineLvl w:val="2"/>
        <w:rPr>
          <w:color w:val="000000"/>
          <w:sz w:val="24"/>
          <w:szCs w:val="20"/>
        </w:rPr>
      </w:pPr>
      <w:r>
        <w:rPr>
          <w:color w:val="000000"/>
          <w:sz w:val="24"/>
          <w:szCs w:val="20"/>
        </w:rPr>
        <w:br w:type="page"/>
      </w:r>
    </w:p>
    <w:p w14:paraId="2D681740">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6924D88B">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w:t>
      </w:r>
      <w:r>
        <w:rPr>
          <w:rFonts w:hint="eastAsia"/>
          <w:b/>
          <w:sz w:val="24"/>
        </w:rPr>
        <w:t>选择</w:t>
      </w:r>
      <w:r>
        <w:rPr>
          <w:b/>
          <w:sz w:val="24"/>
        </w:rPr>
        <w:t>）</w:t>
      </w:r>
      <w:r>
        <w:rPr>
          <w:spacing w:val="6"/>
          <w:sz w:val="24"/>
        </w:rPr>
        <w:t>：</w:t>
      </w:r>
    </w:p>
    <w:p w14:paraId="05A55F20">
      <w:pPr>
        <w:spacing w:line="588" w:lineRule="exact"/>
        <w:ind w:firstLine="482"/>
        <w:rPr>
          <w:b/>
          <w:spacing w:val="6"/>
          <w:sz w:val="24"/>
        </w:rPr>
      </w:pPr>
      <w:r>
        <w:rPr>
          <w:b/>
          <w:sz w:val="24"/>
        </w:rPr>
        <w:t>□</w:t>
      </w:r>
      <w:r>
        <w:rPr>
          <w:b/>
          <w:spacing w:val="6"/>
          <w:sz w:val="24"/>
        </w:rPr>
        <w:t>不属于符合条件的残疾人福利性单位。</w:t>
      </w:r>
    </w:p>
    <w:p w14:paraId="41EC9B6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310142C">
      <w:pPr>
        <w:spacing w:line="588" w:lineRule="exact"/>
        <w:ind w:firstLine="506" w:firstLineChars="200"/>
        <w:rPr>
          <w:spacing w:val="6"/>
          <w:sz w:val="24"/>
        </w:rPr>
      </w:pPr>
      <w:r>
        <w:rPr>
          <w:b/>
          <w:spacing w:val="6"/>
          <w:sz w:val="24"/>
        </w:rPr>
        <w:t>本单位对上述声明的真实性负责。如有虚假，将依法承担相应责任。</w:t>
      </w:r>
    </w:p>
    <w:p w14:paraId="6C1A9895">
      <w:pPr>
        <w:spacing w:line="588" w:lineRule="exact"/>
        <w:ind w:firstLine="504" w:firstLineChars="200"/>
        <w:rPr>
          <w:spacing w:val="6"/>
          <w:sz w:val="24"/>
        </w:rPr>
      </w:pPr>
    </w:p>
    <w:p w14:paraId="47367860">
      <w:pPr>
        <w:spacing w:line="588" w:lineRule="exact"/>
        <w:ind w:firstLine="504" w:firstLineChars="200"/>
        <w:rPr>
          <w:spacing w:val="6"/>
          <w:sz w:val="24"/>
        </w:rPr>
      </w:pPr>
    </w:p>
    <w:p w14:paraId="2808C280">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AE28CB1">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23196B02">
      <w:pPr>
        <w:widowControl/>
        <w:jc w:val="left"/>
        <w:rPr>
          <w:color w:val="000000"/>
          <w:sz w:val="24"/>
          <w:szCs w:val="20"/>
        </w:rPr>
      </w:pPr>
      <w:r>
        <w:rPr>
          <w:color w:val="000000"/>
          <w:sz w:val="24"/>
          <w:szCs w:val="20"/>
        </w:rPr>
        <w:br w:type="page"/>
      </w:r>
    </w:p>
    <w:p w14:paraId="34C6DB36">
      <w:pPr>
        <w:spacing w:line="360" w:lineRule="auto"/>
        <w:outlineLvl w:val="2"/>
        <w:rPr>
          <w:color w:val="000000"/>
          <w:sz w:val="24"/>
          <w:szCs w:val="20"/>
        </w:rPr>
      </w:pPr>
      <w:r>
        <w:rPr>
          <w:color w:val="000000"/>
          <w:sz w:val="24"/>
          <w:szCs w:val="20"/>
        </w:rPr>
        <w:t>2-1-</w:t>
      </w:r>
      <w:r>
        <w:rPr>
          <w:rFonts w:hint="eastAsia"/>
          <w:color w:val="000000"/>
          <w:sz w:val="24"/>
          <w:szCs w:val="20"/>
        </w:rPr>
        <w:t>2</w:t>
      </w:r>
      <w:r>
        <w:rPr>
          <w:color w:val="000000"/>
          <w:sz w:val="24"/>
          <w:szCs w:val="20"/>
        </w:rPr>
        <w:t>拟分包情况说明及分包意向协议</w:t>
      </w:r>
    </w:p>
    <w:p w14:paraId="53060084">
      <w:pPr>
        <w:autoSpaceDE w:val="0"/>
        <w:autoSpaceDN w:val="0"/>
        <w:adjustRightInd w:val="0"/>
        <w:jc w:val="center"/>
        <w:rPr>
          <w:color w:val="000000"/>
          <w:sz w:val="30"/>
          <w:szCs w:val="30"/>
        </w:rPr>
      </w:pPr>
    </w:p>
    <w:p w14:paraId="10259F0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60E1636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8CEAE3B">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5"/>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5FD9F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369C2F4">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D66AE0C">
            <w:pPr>
              <w:pStyle w:val="249"/>
              <w:jc w:val="center"/>
              <w:rPr>
                <w:sz w:val="24"/>
              </w:rPr>
            </w:pPr>
            <w:r>
              <w:rPr>
                <w:rFonts w:hint="eastAsia"/>
                <w:sz w:val="24"/>
              </w:rPr>
              <w:t>分包承担</w:t>
            </w:r>
          </w:p>
          <w:p w14:paraId="089DCCF3">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D5E54D8">
            <w:pPr>
              <w:pStyle w:val="249"/>
              <w:jc w:val="center"/>
              <w:rPr>
                <w:sz w:val="24"/>
                <w:lang w:eastAsia="zh-CN"/>
              </w:rPr>
            </w:pPr>
            <w:r>
              <w:rPr>
                <w:rFonts w:hint="eastAsia"/>
                <w:sz w:val="24"/>
                <w:lang w:eastAsia="zh-CN"/>
              </w:rPr>
              <w:t>分包承担</w:t>
            </w:r>
          </w:p>
          <w:p w14:paraId="14B80E0C">
            <w:pPr>
              <w:pStyle w:val="249"/>
              <w:jc w:val="center"/>
              <w:rPr>
                <w:sz w:val="24"/>
                <w:lang w:eastAsia="zh-CN"/>
              </w:rPr>
            </w:pPr>
            <w:r>
              <w:rPr>
                <w:rFonts w:hint="eastAsia"/>
                <w:sz w:val="24"/>
                <w:lang w:eastAsia="zh-CN"/>
              </w:rPr>
              <w:t>主体类型</w:t>
            </w:r>
          </w:p>
          <w:p w14:paraId="4649CF93">
            <w:pPr>
              <w:pStyle w:val="249"/>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C67F03">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ED8BFC6">
            <w:pPr>
              <w:pStyle w:val="249"/>
              <w:jc w:val="center"/>
              <w:rPr>
                <w:sz w:val="24"/>
              </w:rPr>
            </w:pPr>
            <w:r>
              <w:rPr>
                <w:rFonts w:hint="eastAsia"/>
                <w:sz w:val="24"/>
              </w:rPr>
              <w:t>拟分包</w:t>
            </w:r>
          </w:p>
          <w:p w14:paraId="04A11A92">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4AF1F6A">
            <w:pPr>
              <w:pStyle w:val="249"/>
              <w:jc w:val="center"/>
              <w:rPr>
                <w:sz w:val="24"/>
                <w:lang w:eastAsia="zh-CN"/>
              </w:rPr>
            </w:pPr>
            <w:r>
              <w:rPr>
                <w:rFonts w:hint="eastAsia"/>
                <w:sz w:val="24"/>
                <w:lang w:eastAsia="zh-CN"/>
              </w:rPr>
              <w:t>拟分包</w:t>
            </w:r>
          </w:p>
          <w:p w14:paraId="3F3CBB90">
            <w:pPr>
              <w:pStyle w:val="249"/>
              <w:jc w:val="center"/>
              <w:rPr>
                <w:sz w:val="24"/>
                <w:lang w:eastAsia="zh-CN"/>
              </w:rPr>
            </w:pPr>
            <w:r>
              <w:rPr>
                <w:rFonts w:hint="eastAsia"/>
                <w:sz w:val="24"/>
                <w:lang w:eastAsia="zh-CN"/>
              </w:rPr>
              <w:t>合同金额</w:t>
            </w:r>
          </w:p>
          <w:p w14:paraId="24FF32AA">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7BFD5FE">
            <w:pPr>
              <w:pStyle w:val="249"/>
              <w:jc w:val="center"/>
              <w:rPr>
                <w:sz w:val="24"/>
                <w:lang w:eastAsia="zh-CN"/>
              </w:rPr>
            </w:pPr>
            <w:r>
              <w:rPr>
                <w:rFonts w:hint="eastAsia"/>
                <w:sz w:val="24"/>
                <w:lang w:eastAsia="zh-CN"/>
              </w:rPr>
              <w:t>占该采购包</w:t>
            </w:r>
          </w:p>
          <w:p w14:paraId="003356BA">
            <w:pPr>
              <w:pStyle w:val="249"/>
              <w:jc w:val="center"/>
              <w:rPr>
                <w:b/>
                <w:sz w:val="24"/>
                <w:lang w:eastAsia="zh-CN"/>
              </w:rPr>
            </w:pPr>
            <w:r>
              <w:rPr>
                <w:rFonts w:hint="eastAsia"/>
                <w:b/>
                <w:sz w:val="24"/>
                <w:lang w:eastAsia="zh-CN"/>
              </w:rPr>
              <w:t>合同金额的</w:t>
            </w:r>
          </w:p>
          <w:p w14:paraId="1B754AB8">
            <w:pPr>
              <w:pStyle w:val="249"/>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14:paraId="491B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2ECE71E">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B1249FA">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B6D78C3">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655AA147">
            <w:pPr>
              <w:pStyle w:val="249"/>
              <w:tabs>
                <w:tab w:val="left" w:pos="235"/>
              </w:tabs>
              <w:ind w:left="1" w:leftChars="-43" w:hanging="91" w:hangingChars="38"/>
              <w:jc w:val="center"/>
              <w:rPr>
                <w:rFonts w:hint="eastAsia"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7B44ECF3">
            <w:pPr>
              <w:pStyle w:val="249"/>
              <w:tabs>
                <w:tab w:val="left" w:pos="235"/>
              </w:tabs>
              <w:ind w:left="1" w:leftChars="-43" w:hanging="91" w:hangingChars="38"/>
              <w:jc w:val="center"/>
              <w:rPr>
                <w:rFonts w:hint="eastAsia"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36AFD2E">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0A08420">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7B01CC04">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6469B78">
            <w:pPr>
              <w:pStyle w:val="249"/>
              <w:jc w:val="center"/>
              <w:rPr>
                <w:rFonts w:ascii="Times New Roman"/>
                <w:sz w:val="30"/>
                <w:lang w:eastAsia="zh-CN"/>
              </w:rPr>
            </w:pPr>
          </w:p>
        </w:tc>
      </w:tr>
      <w:tr w14:paraId="236D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3074E59">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2597F09">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4B80D85">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14:paraId="7582E060">
            <w:pPr>
              <w:pStyle w:val="249"/>
              <w:tabs>
                <w:tab w:val="left" w:pos="235"/>
              </w:tabs>
              <w:ind w:left="1" w:leftChars="-43" w:hanging="91" w:hangingChars="38"/>
              <w:jc w:val="center"/>
              <w:rPr>
                <w:rFonts w:hint="eastAsia"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14:paraId="537BB001">
            <w:pPr>
              <w:pStyle w:val="249"/>
              <w:tabs>
                <w:tab w:val="left" w:pos="235"/>
              </w:tabs>
              <w:ind w:left="1" w:leftChars="-43" w:hanging="91" w:hangingChars="38"/>
              <w:jc w:val="center"/>
              <w:rPr>
                <w:rFonts w:hint="eastAsia"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8B2853F">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B0E0007">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950B99C">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91CC2B8">
            <w:pPr>
              <w:pStyle w:val="249"/>
              <w:jc w:val="center"/>
              <w:rPr>
                <w:rFonts w:ascii="Times New Roman"/>
                <w:sz w:val="30"/>
                <w:lang w:eastAsia="zh-CN"/>
              </w:rPr>
            </w:pPr>
          </w:p>
        </w:tc>
      </w:tr>
      <w:tr w14:paraId="3888B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8BB6D67">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484F987">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A9388AF">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CF8190">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16DD592">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ED3A23A">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A66D557">
            <w:pPr>
              <w:pStyle w:val="249"/>
              <w:jc w:val="center"/>
              <w:rPr>
                <w:rFonts w:ascii="Times New Roman"/>
                <w:sz w:val="30"/>
              </w:rPr>
            </w:pPr>
          </w:p>
        </w:tc>
      </w:tr>
      <w:tr w14:paraId="2A701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7C207313">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1C0A527">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DBD2904">
            <w:pPr>
              <w:pStyle w:val="249"/>
              <w:jc w:val="center"/>
              <w:rPr>
                <w:rFonts w:ascii="Times New Roman"/>
                <w:sz w:val="30"/>
              </w:rPr>
            </w:pPr>
          </w:p>
        </w:tc>
      </w:tr>
    </w:tbl>
    <w:p w14:paraId="6EC92FD7">
      <w:pPr>
        <w:adjustRightInd w:val="0"/>
        <w:snapToGrid w:val="0"/>
        <w:spacing w:line="360" w:lineRule="auto"/>
        <w:jc w:val="left"/>
        <w:rPr>
          <w:sz w:val="24"/>
        </w:rPr>
      </w:pPr>
    </w:p>
    <w:p w14:paraId="7F512918">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12892B1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4943CCAF">
      <w:pPr>
        <w:adjustRightInd w:val="0"/>
        <w:snapToGrid w:val="0"/>
        <w:spacing w:line="360" w:lineRule="auto"/>
        <w:jc w:val="left"/>
        <w:rPr>
          <w:sz w:val="24"/>
        </w:rPr>
      </w:pPr>
      <w:r>
        <w:rPr>
          <w:sz w:val="24"/>
        </w:rPr>
        <w:t>说明：</w:t>
      </w:r>
    </w:p>
    <w:p w14:paraId="7CE654BF">
      <w:pPr>
        <w:pStyle w:val="17"/>
        <w:numPr>
          <w:ilvl w:val="0"/>
          <w:numId w:val="13"/>
        </w:numPr>
        <w:kinsoku w:val="0"/>
        <w:overflowPunct w:val="0"/>
        <w:adjustRightInd w:val="0"/>
        <w:spacing w:before="154" w:line="360" w:lineRule="auto"/>
        <w:ind w:right="17"/>
        <w:rPr>
          <w:rFonts w:hint="eastAsia"/>
        </w:rPr>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14:paraId="56A0AB2E">
      <w:pPr>
        <w:pStyle w:val="17"/>
        <w:kinsoku w:val="0"/>
        <w:overflowPunct w:val="0"/>
        <w:adjustRightInd w:val="0"/>
        <w:spacing w:before="154" w:line="360" w:lineRule="auto"/>
        <w:ind w:right="17"/>
        <w:rPr>
          <w:rFonts w:hint="eastAsia"/>
        </w:rPr>
      </w:pPr>
      <w:r>
        <w:rPr>
          <w:rFonts w:ascii="Bookman Old Style" w:hAnsi="Bookman Old Style" w:eastAsia="Bookman Old Style"/>
          <w:spacing w:val="-2"/>
          <w:w w:val="102"/>
        </w:rPr>
        <w:t>2</w:t>
      </w:r>
      <w:r>
        <w:rPr>
          <w:rFonts w:ascii="Bookman Old Style" w:hAnsi="Bookman Old Style" w:eastAsia="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14:paraId="56E8AB24">
      <w:pPr>
        <w:pStyle w:val="17"/>
        <w:kinsoku w:val="0"/>
        <w:overflowPunct w:val="0"/>
        <w:adjustRightInd w:val="0"/>
        <w:spacing w:before="48" w:line="360" w:lineRule="auto"/>
        <w:rPr>
          <w:rFonts w:hint="eastAsia"/>
        </w:rPr>
      </w:pPr>
      <w:r>
        <w:rPr>
          <w:rFonts w:ascii="Bookman Old Style" w:hAnsi="Bookman Old Style" w:eastAsia="Bookman Old Style"/>
          <w:spacing w:val="-2"/>
          <w:w w:val="102"/>
        </w:rPr>
        <w:t>3</w:t>
      </w:r>
      <w:r>
        <w:rPr>
          <w:rFonts w:ascii="Bookman Old Style" w:hAnsi="Bookman Old Style" w:eastAsia="Bookman Old Style"/>
          <w:w w:val="99"/>
        </w:rPr>
        <w:t>.</w:t>
      </w:r>
      <w:r>
        <w:rPr>
          <w:rFonts w:hint="eastAsia"/>
        </w:rPr>
        <w:t>供应商</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而向中小企业分包时请仔细阅读资格证明文件格式</w:t>
      </w:r>
      <w:r>
        <w:rPr>
          <w:rFonts w:ascii="Bookman Old Style" w:hAnsi="Bookman Old Style" w:eastAsia="Bookman Old Style"/>
          <w:spacing w:val="-2"/>
          <w:w w:val="102"/>
        </w:rPr>
        <w:t>2</w:t>
      </w:r>
      <w:r>
        <w:rPr>
          <w:rFonts w:ascii="Bookman Old Style" w:hAnsi="Bookman Old Style" w:eastAsia="Bookman Old Style"/>
          <w:w w:val="97"/>
        </w:rPr>
        <w:t>-1</w:t>
      </w:r>
      <w:r>
        <w:rPr>
          <w:rFonts w:ascii="Bookman Old Style" w:hAnsi="Bookman Old Style" w:eastAsia="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而向中小企业分包时，建议在本册提供。</w:t>
      </w:r>
    </w:p>
    <w:p w14:paraId="2D2AE697">
      <w:pPr>
        <w:pStyle w:val="17"/>
        <w:spacing w:before="174" w:line="359" w:lineRule="auto"/>
        <w:ind w:left="13" w:right="57"/>
      </w:pPr>
    </w:p>
    <w:p w14:paraId="6A65490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14:paraId="0A46E96C">
      <w:pPr>
        <w:adjustRightInd w:val="0"/>
        <w:snapToGrid w:val="0"/>
        <w:spacing w:line="360" w:lineRule="auto"/>
        <w:ind w:firstLine="480" w:firstLineChars="200"/>
        <w:jc w:val="left"/>
        <w:rPr>
          <w:sz w:val="24"/>
        </w:rPr>
      </w:pPr>
      <w:r>
        <w:rPr>
          <w:sz w:val="24"/>
        </w:rPr>
        <w:t>甲方（供应商）：______</w:t>
      </w:r>
    </w:p>
    <w:p w14:paraId="140B2E4E">
      <w:pPr>
        <w:adjustRightInd w:val="0"/>
        <w:snapToGrid w:val="0"/>
        <w:spacing w:line="360" w:lineRule="auto"/>
        <w:ind w:firstLine="480" w:firstLineChars="200"/>
        <w:jc w:val="left"/>
        <w:rPr>
          <w:sz w:val="24"/>
        </w:rPr>
      </w:pPr>
      <w:r>
        <w:rPr>
          <w:sz w:val="24"/>
        </w:rPr>
        <w:t>乙方（拟分包单位）：______</w:t>
      </w:r>
    </w:p>
    <w:p w14:paraId="0497F40F">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14:paraId="5443171D">
      <w:pPr>
        <w:adjustRightInd w:val="0"/>
        <w:snapToGrid w:val="0"/>
        <w:spacing w:line="360" w:lineRule="auto"/>
        <w:ind w:firstLine="480" w:firstLineChars="200"/>
        <w:jc w:val="left"/>
        <w:rPr>
          <w:sz w:val="24"/>
        </w:rPr>
      </w:pPr>
      <w:r>
        <w:rPr>
          <w:sz w:val="24"/>
        </w:rPr>
        <w:t>1.分包内容：______。</w:t>
      </w:r>
    </w:p>
    <w:p w14:paraId="0CA302EE">
      <w:pPr>
        <w:adjustRightInd w:val="0"/>
        <w:snapToGrid w:val="0"/>
        <w:spacing w:line="360" w:lineRule="auto"/>
        <w:ind w:firstLine="480" w:firstLineChars="200"/>
        <w:jc w:val="left"/>
        <w:rPr>
          <w:sz w:val="24"/>
        </w:rPr>
      </w:pPr>
      <w:r>
        <w:rPr>
          <w:sz w:val="24"/>
        </w:rPr>
        <w:t>2.分包金额：______，该金额占该采购包</w:t>
      </w:r>
      <w:r>
        <w:rPr>
          <w:rFonts w:hint="eastAsia"/>
          <w:sz w:val="24"/>
        </w:rPr>
        <w:t>合同</w:t>
      </w:r>
      <w:r>
        <w:rPr>
          <w:sz w:val="24"/>
        </w:rPr>
        <w:t>金额的比例为______%。</w:t>
      </w:r>
    </w:p>
    <w:p w14:paraId="03C2F95B">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32995D06">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7B0F3423">
      <w:pPr>
        <w:spacing w:line="360" w:lineRule="auto"/>
        <w:ind w:firstLine="471"/>
        <w:rPr>
          <w:b/>
          <w:color w:val="000000"/>
          <w:sz w:val="24"/>
        </w:rPr>
      </w:pPr>
    </w:p>
    <w:p w14:paraId="414BB51E">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17EE2CCF">
      <w:pPr>
        <w:spacing w:line="360" w:lineRule="auto"/>
        <w:ind w:left="480"/>
        <w:jc w:val="right"/>
        <w:rPr>
          <w:color w:val="000000"/>
          <w:sz w:val="24"/>
        </w:rPr>
      </w:pPr>
    </w:p>
    <w:p w14:paraId="0F42F87E">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65C42AB3">
      <w:pPr>
        <w:tabs>
          <w:tab w:val="left" w:pos="8280"/>
        </w:tabs>
        <w:spacing w:line="360" w:lineRule="auto"/>
        <w:ind w:firstLine="480"/>
        <w:rPr>
          <w:color w:val="000000"/>
          <w:sz w:val="24"/>
        </w:rPr>
      </w:pPr>
    </w:p>
    <w:p w14:paraId="74D1BD47">
      <w:pPr>
        <w:tabs>
          <w:tab w:val="left" w:pos="8280"/>
        </w:tabs>
        <w:spacing w:line="360" w:lineRule="auto"/>
        <w:rPr>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14:paraId="45435CB0">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1E9E2F9D">
      <w:pPr>
        <w:widowControl/>
        <w:jc w:val="left"/>
        <w:rPr>
          <w:sz w:val="24"/>
        </w:rPr>
      </w:pPr>
    </w:p>
    <w:p w14:paraId="30D858ED">
      <w:pPr>
        <w:widowControl/>
        <w:jc w:val="left"/>
        <w:rPr>
          <w:sz w:val="24"/>
        </w:rPr>
      </w:pPr>
      <w:r>
        <w:rPr>
          <w:sz w:val="24"/>
        </w:rPr>
        <w:br w:type="page"/>
      </w:r>
    </w:p>
    <w:p w14:paraId="2C19F6A0">
      <w:pPr>
        <w:tabs>
          <w:tab w:val="left" w:pos="360"/>
        </w:tabs>
        <w:snapToGrid w:val="0"/>
        <w:spacing w:line="360" w:lineRule="auto"/>
        <w:outlineLvl w:val="1"/>
        <w:rPr>
          <w:sz w:val="24"/>
        </w:rPr>
      </w:pPr>
      <w:r>
        <w:rPr>
          <w:sz w:val="24"/>
        </w:rPr>
        <w:t>3 本项目的特定资格要求（如有）</w:t>
      </w:r>
    </w:p>
    <w:p w14:paraId="74729D34">
      <w:pPr>
        <w:spacing w:line="360" w:lineRule="auto"/>
        <w:outlineLvl w:val="2"/>
        <w:rPr>
          <w:color w:val="000000"/>
          <w:sz w:val="24"/>
          <w:szCs w:val="20"/>
        </w:rPr>
      </w:pPr>
      <w:r>
        <w:rPr>
          <w:color w:val="000000"/>
          <w:sz w:val="24"/>
          <w:szCs w:val="20"/>
        </w:rPr>
        <w:t>3-1联合协议（如有）</w:t>
      </w:r>
    </w:p>
    <w:p w14:paraId="578E964C">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7E3FD8C1">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153DA827">
      <w:pPr>
        <w:numPr>
          <w:ilvl w:val="0"/>
          <w:numId w:val="14"/>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9C41AFA">
      <w:pPr>
        <w:numPr>
          <w:ilvl w:val="0"/>
          <w:numId w:val="14"/>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1084487E">
      <w:pPr>
        <w:numPr>
          <w:ilvl w:val="0"/>
          <w:numId w:val="14"/>
        </w:numPr>
        <w:spacing w:line="360" w:lineRule="auto"/>
        <w:rPr>
          <w:bCs/>
          <w:color w:val="000000"/>
          <w:sz w:val="24"/>
        </w:rPr>
      </w:pPr>
      <w:r>
        <w:rPr>
          <w:bCs/>
          <w:color w:val="000000"/>
          <w:sz w:val="24"/>
        </w:rPr>
        <w:t>联合体各方均同意由牵头人代表其他联合体成员单位按竞争性磋商文件要求出具《授权委托书》。</w:t>
      </w:r>
    </w:p>
    <w:p w14:paraId="23243833">
      <w:pPr>
        <w:numPr>
          <w:ilvl w:val="0"/>
          <w:numId w:val="14"/>
        </w:numPr>
        <w:spacing w:line="360" w:lineRule="auto"/>
        <w:rPr>
          <w:bCs/>
          <w:color w:val="000000"/>
          <w:sz w:val="24"/>
        </w:rPr>
      </w:pPr>
      <w:r>
        <w:rPr>
          <w:bCs/>
          <w:color w:val="000000"/>
          <w:sz w:val="24"/>
        </w:rPr>
        <w:t>牵头人为项目的总负责单位；组织各参加方进行项目实施工作。</w:t>
      </w:r>
    </w:p>
    <w:p w14:paraId="5846EBDE">
      <w:pPr>
        <w:numPr>
          <w:ilvl w:val="0"/>
          <w:numId w:val="14"/>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1C0463B7">
      <w:pPr>
        <w:numPr>
          <w:ilvl w:val="0"/>
          <w:numId w:val="14"/>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36FE673">
      <w:pPr>
        <w:numPr>
          <w:ilvl w:val="0"/>
          <w:numId w:val="14"/>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7E72D9E">
      <w:pPr>
        <w:numPr>
          <w:ilvl w:val="0"/>
          <w:numId w:val="14"/>
        </w:numPr>
        <w:spacing w:line="360" w:lineRule="auto"/>
        <w:rPr>
          <w:sz w:val="24"/>
        </w:rPr>
      </w:pPr>
      <w:r>
        <w:rPr>
          <w:sz w:val="24"/>
        </w:rPr>
        <w:t>本项目联合协议合同总额为______元，联合体各成员按照如下比例分摊（按联合体成员分别列明）：</w:t>
      </w:r>
    </w:p>
    <w:p w14:paraId="5E6B6D27">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0148C427">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587CEE43">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5B93AFE9">
      <w:pPr>
        <w:numPr>
          <w:ilvl w:val="0"/>
          <w:numId w:val="14"/>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0288EB0D">
      <w:pPr>
        <w:numPr>
          <w:ilvl w:val="0"/>
          <w:numId w:val="14"/>
        </w:numPr>
        <w:spacing w:line="360" w:lineRule="auto"/>
        <w:rPr>
          <w:bCs/>
          <w:color w:val="000000"/>
          <w:sz w:val="24"/>
        </w:rPr>
      </w:pPr>
      <w:r>
        <w:rPr>
          <w:bCs/>
          <w:color w:val="000000"/>
          <w:sz w:val="24"/>
        </w:rPr>
        <w:t>其他约定（如有）：</w:t>
      </w:r>
      <w:r>
        <w:rPr>
          <w:sz w:val="24"/>
        </w:rPr>
        <w:t>______</w:t>
      </w:r>
      <w:r>
        <w:rPr>
          <w:rFonts w:hint="eastAsia"/>
          <w:sz w:val="24"/>
        </w:rPr>
        <w:t>。</w:t>
      </w:r>
    </w:p>
    <w:p w14:paraId="1B676DAE">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4D8FB905">
      <w:pPr>
        <w:spacing w:line="360" w:lineRule="auto"/>
        <w:ind w:firstLine="471"/>
        <w:rPr>
          <w:color w:val="000000"/>
          <w:sz w:val="24"/>
        </w:rPr>
      </w:pPr>
      <w:r>
        <w:rPr>
          <w:color w:val="000000"/>
          <w:sz w:val="24"/>
        </w:rPr>
        <w:br w:type="page"/>
      </w:r>
    </w:p>
    <w:p w14:paraId="21750706">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15D1AF4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C697156">
      <w:pPr>
        <w:spacing w:line="360" w:lineRule="auto"/>
        <w:ind w:firstLine="471"/>
        <w:rPr>
          <w:color w:val="000000"/>
          <w:sz w:val="24"/>
        </w:rPr>
      </w:pPr>
    </w:p>
    <w:p w14:paraId="32E43684">
      <w:pPr>
        <w:spacing w:line="360" w:lineRule="auto"/>
        <w:ind w:firstLine="471"/>
        <w:rPr>
          <w:color w:val="000000"/>
          <w:sz w:val="24"/>
        </w:rPr>
      </w:pPr>
    </w:p>
    <w:p w14:paraId="1AC3A469">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C1DBD54">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2D3FB11E">
      <w:pPr>
        <w:spacing w:line="360" w:lineRule="auto"/>
        <w:ind w:left="480"/>
        <w:jc w:val="right"/>
        <w:rPr>
          <w:color w:val="000000"/>
          <w:sz w:val="24"/>
        </w:rPr>
      </w:pPr>
    </w:p>
    <w:p w14:paraId="53DC62C8">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758A7D6">
      <w:pPr>
        <w:spacing w:line="360" w:lineRule="auto"/>
        <w:ind w:left="480"/>
        <w:jc w:val="right"/>
        <w:rPr>
          <w:b/>
          <w:color w:val="000000"/>
          <w:sz w:val="24"/>
        </w:rPr>
      </w:pPr>
    </w:p>
    <w:p w14:paraId="10273CFF">
      <w:pPr>
        <w:tabs>
          <w:tab w:val="left" w:pos="8280"/>
        </w:tabs>
        <w:spacing w:line="360" w:lineRule="auto"/>
        <w:ind w:firstLine="480"/>
        <w:rPr>
          <w:color w:val="000000"/>
          <w:sz w:val="24"/>
        </w:rPr>
      </w:pPr>
    </w:p>
    <w:p w14:paraId="4B3C09E0">
      <w:pPr>
        <w:tabs>
          <w:tab w:val="left" w:pos="8280"/>
        </w:tabs>
        <w:spacing w:line="360" w:lineRule="auto"/>
        <w:ind w:firstLine="480"/>
        <w:rPr>
          <w:color w:val="000000"/>
          <w:sz w:val="24"/>
        </w:rPr>
      </w:pPr>
    </w:p>
    <w:p w14:paraId="19B4F701">
      <w:pPr>
        <w:spacing w:line="360" w:lineRule="auto"/>
        <w:ind w:left="719" w:leftChars="228" w:hanging="240" w:hangingChars="100"/>
        <w:rPr>
          <w:color w:val="000000"/>
          <w:sz w:val="24"/>
        </w:rPr>
      </w:pPr>
      <w:r>
        <w:rPr>
          <w:color w:val="000000"/>
          <w:sz w:val="24"/>
        </w:rPr>
        <w:t>注：</w:t>
      </w:r>
    </w:p>
    <w:p w14:paraId="7F299080">
      <w:pPr>
        <w:spacing w:line="360" w:lineRule="auto"/>
        <w:ind w:left="719" w:leftChars="228" w:hanging="240" w:hangingChars="100"/>
        <w:rPr>
          <w:rFonts w:hint="eastAsia"/>
          <w:color w:val="000000"/>
          <w:sz w:val="24"/>
        </w:rPr>
      </w:pPr>
      <w:r>
        <w:rPr>
          <w:rFonts w:hint="eastAsia"/>
          <w:color w:val="000000"/>
          <w:sz w:val="24"/>
        </w:rPr>
        <w:t>1.如本项目 (包) 接受供应商以联合体形式参加采购活动，且供应商以联合体形式参与时，须提供《联合协议》，否则</w:t>
      </w:r>
      <w:r>
        <w:rPr>
          <w:rFonts w:hint="eastAsia"/>
          <w:b/>
          <w:bCs/>
          <w:color w:val="000000"/>
          <w:sz w:val="24"/>
        </w:rPr>
        <w:t>响应无效</w:t>
      </w:r>
      <w:r>
        <w:rPr>
          <w:rFonts w:hint="eastAsia"/>
          <w:color w:val="000000"/>
          <w:sz w:val="24"/>
        </w:rPr>
        <w:t>。</w:t>
      </w:r>
    </w:p>
    <w:p w14:paraId="4E8EDBCF">
      <w:pPr>
        <w:spacing w:line="360" w:lineRule="auto"/>
        <w:ind w:left="719" w:leftChars="228" w:hanging="240" w:hangingChars="100"/>
        <w:rPr>
          <w:color w:val="000000"/>
          <w:sz w:val="24"/>
        </w:rPr>
      </w:pPr>
      <w:r>
        <w:rPr>
          <w:rFonts w:hint="eastAsia"/>
          <w:color w:val="000000"/>
          <w:sz w:val="24"/>
        </w:rPr>
        <w:t>2.联合体各方成员需在本协议上共同盖章。</w:t>
      </w:r>
    </w:p>
    <w:p w14:paraId="2C74DCCB">
      <w:pPr>
        <w:widowControl/>
        <w:jc w:val="left"/>
        <w:rPr>
          <w:sz w:val="24"/>
        </w:rPr>
      </w:pPr>
      <w:r>
        <w:rPr>
          <w:sz w:val="24"/>
        </w:rPr>
        <w:br w:type="page"/>
      </w:r>
    </w:p>
    <w:p w14:paraId="45C75730">
      <w:pPr>
        <w:spacing w:line="360" w:lineRule="auto"/>
        <w:outlineLvl w:val="2"/>
        <w:rPr>
          <w:rFonts w:hint="default" w:eastAsia="宋体"/>
          <w:sz w:val="24"/>
          <w:szCs w:val="20"/>
          <w:lang w:val="en-US" w:eastAsia="zh-CN"/>
        </w:rPr>
      </w:pPr>
      <w:r>
        <w:rPr>
          <w:color w:val="000000"/>
          <w:sz w:val="24"/>
          <w:szCs w:val="20"/>
        </w:rPr>
        <w:t>3-2其他</w:t>
      </w:r>
      <w:r>
        <w:rPr>
          <w:sz w:val="24"/>
          <w:szCs w:val="20"/>
        </w:rPr>
        <w:t>特定资格要求</w:t>
      </w:r>
      <w:r>
        <w:rPr>
          <w:rFonts w:hint="eastAsia"/>
          <w:sz w:val="24"/>
          <w:szCs w:val="20"/>
          <w:lang w:eastAsia="zh-CN"/>
        </w:rPr>
        <w:t>（</w:t>
      </w:r>
      <w:r>
        <w:rPr>
          <w:rFonts w:hint="eastAsia"/>
          <w:sz w:val="24"/>
          <w:szCs w:val="20"/>
          <w:lang w:val="en-US" w:eastAsia="zh-CN"/>
        </w:rPr>
        <w:t>本项目不涉及）</w:t>
      </w:r>
    </w:p>
    <w:p w14:paraId="60A783D7">
      <w:pPr>
        <w:widowControl/>
        <w:jc w:val="left"/>
        <w:rPr>
          <w:sz w:val="24"/>
          <w:szCs w:val="20"/>
        </w:rPr>
      </w:pPr>
      <w:r>
        <w:rPr>
          <w:sz w:val="24"/>
          <w:szCs w:val="20"/>
        </w:rPr>
        <w:br w:type="page"/>
      </w:r>
    </w:p>
    <w:p w14:paraId="0E3C8DF7">
      <w:pPr>
        <w:tabs>
          <w:tab w:val="left" w:pos="360"/>
        </w:tabs>
        <w:snapToGrid w:val="0"/>
        <w:spacing w:line="360" w:lineRule="auto"/>
        <w:outlineLvl w:val="1"/>
        <w:rPr>
          <w:rFonts w:hint="eastAsia"/>
          <w:sz w:val="24"/>
        </w:rPr>
      </w:pPr>
      <w:r>
        <w:rPr>
          <w:sz w:val="24"/>
        </w:rPr>
        <w:t>4 磋商保证金凭证/交款单据</w:t>
      </w:r>
      <w:r>
        <w:rPr>
          <w:rFonts w:hint="eastAsia"/>
          <w:sz w:val="24"/>
        </w:rPr>
        <w:t>复印件</w:t>
      </w:r>
    </w:p>
    <w:p w14:paraId="2BA4C33D">
      <w:pPr>
        <w:widowControl/>
        <w:jc w:val="left"/>
        <w:rPr>
          <w:kern w:val="0"/>
          <w:sz w:val="24"/>
          <w:szCs w:val="20"/>
        </w:rPr>
      </w:pPr>
      <w:r>
        <w:rPr>
          <w:b/>
          <w:sz w:val="24"/>
        </w:rPr>
        <w:br w:type="page"/>
      </w:r>
    </w:p>
    <w:p w14:paraId="382AFA4B">
      <w:pPr>
        <w:widowControl/>
        <w:jc w:val="left"/>
        <w:rPr>
          <w:b/>
          <w:sz w:val="24"/>
        </w:rPr>
      </w:pPr>
    </w:p>
    <w:p w14:paraId="6E03C8D7">
      <w:pPr>
        <w:tabs>
          <w:tab w:val="left" w:pos="360"/>
        </w:tabs>
        <w:snapToGrid w:val="0"/>
        <w:spacing w:line="360" w:lineRule="auto"/>
        <w:outlineLvl w:val="1"/>
        <w:rPr>
          <w:sz w:val="24"/>
        </w:rPr>
      </w:pPr>
      <w:bookmarkStart w:id="671" w:name="_Hlt520271212"/>
      <w:bookmarkEnd w:id="671"/>
      <w:bookmarkStart w:id="672" w:name="_Hlt520343000"/>
      <w:bookmarkEnd w:id="672"/>
      <w:bookmarkStart w:id="673" w:name="_Hlt520274393"/>
      <w:bookmarkEnd w:id="673"/>
      <w:bookmarkStart w:id="674" w:name="_Hlt520274121"/>
      <w:bookmarkEnd w:id="674"/>
      <w:bookmarkStart w:id="675" w:name="_Hlt520274065"/>
      <w:bookmarkEnd w:id="675"/>
      <w:bookmarkStart w:id="676" w:name="_Hlt520355504"/>
      <w:bookmarkEnd w:id="676"/>
      <w:bookmarkStart w:id="677" w:name="_Hlt520273711"/>
      <w:bookmarkEnd w:id="677"/>
      <w:bookmarkStart w:id="678" w:name="_Hlt520274407"/>
      <w:bookmarkEnd w:id="678"/>
      <w:bookmarkStart w:id="679" w:name="_Hlt520350918"/>
      <w:bookmarkEnd w:id="679"/>
      <w:bookmarkStart w:id="680" w:name="_Hlt520343392"/>
      <w:bookmarkEnd w:id="680"/>
      <w:bookmarkStart w:id="681" w:name="_Toc480942349"/>
      <w:bookmarkStart w:id="682" w:name="_Ref467988698"/>
      <w:bookmarkStart w:id="683" w:name="_Toc226309800"/>
      <w:bookmarkStart w:id="684" w:name="_Toc226965829"/>
      <w:bookmarkStart w:id="685" w:name="_Toc142311058"/>
      <w:bookmarkStart w:id="686" w:name="_Toc150774761"/>
      <w:bookmarkStart w:id="687" w:name="_Toc195842921"/>
      <w:bookmarkStart w:id="688" w:name="_Toc520356217"/>
      <w:bookmarkStart w:id="689" w:name="_Toc226337252"/>
      <w:bookmarkStart w:id="690" w:name="_Toc226965746"/>
      <w:bookmarkStart w:id="691" w:name="_Toc150480794"/>
      <w:bookmarkStart w:id="692" w:name="_Toc127151556"/>
      <w:r>
        <w:rPr>
          <w:sz w:val="24"/>
        </w:rPr>
        <w:t xml:space="preserve">5  </w:t>
      </w:r>
      <w:bookmarkEnd w:id="681"/>
      <w:bookmarkEnd w:id="682"/>
      <w:r>
        <w:rPr>
          <w:sz w:val="24"/>
        </w:rPr>
        <w:t>响应书</w:t>
      </w:r>
      <w:bookmarkEnd w:id="683"/>
      <w:bookmarkEnd w:id="684"/>
      <w:bookmarkEnd w:id="685"/>
      <w:bookmarkEnd w:id="686"/>
      <w:bookmarkEnd w:id="687"/>
      <w:bookmarkEnd w:id="688"/>
      <w:bookmarkEnd w:id="689"/>
      <w:bookmarkEnd w:id="690"/>
      <w:bookmarkEnd w:id="691"/>
      <w:bookmarkEnd w:id="692"/>
      <w:r>
        <w:rPr>
          <w:spacing w:val="-3"/>
          <w:sz w:val="24"/>
        </w:rPr>
        <w:t>（实质性格式）</w:t>
      </w:r>
    </w:p>
    <w:p w14:paraId="094A0D95">
      <w:pPr>
        <w:tabs>
          <w:tab w:val="left" w:pos="5580"/>
        </w:tabs>
        <w:spacing w:line="360" w:lineRule="auto"/>
        <w:rPr>
          <w:color w:val="000000"/>
          <w:sz w:val="24"/>
        </w:rPr>
      </w:pPr>
    </w:p>
    <w:p w14:paraId="024731F2">
      <w:pPr>
        <w:spacing w:line="360" w:lineRule="auto"/>
        <w:jc w:val="center"/>
        <w:rPr>
          <w:b/>
          <w:color w:val="000000"/>
          <w:sz w:val="36"/>
          <w:szCs w:val="36"/>
        </w:rPr>
      </w:pPr>
      <w:r>
        <w:rPr>
          <w:rFonts w:hint="eastAsia"/>
          <w:b/>
          <w:color w:val="000000"/>
          <w:sz w:val="36"/>
          <w:szCs w:val="36"/>
        </w:rPr>
        <w:t>响应书</w:t>
      </w:r>
    </w:p>
    <w:p w14:paraId="1730FDA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5F8A390">
      <w:pPr>
        <w:tabs>
          <w:tab w:val="left" w:pos="5580"/>
        </w:tabs>
        <w:spacing w:line="360" w:lineRule="auto"/>
        <w:rPr>
          <w:color w:val="000000"/>
          <w:sz w:val="24"/>
          <w:szCs w:val="20"/>
        </w:rPr>
      </w:pPr>
    </w:p>
    <w:p w14:paraId="4A182326">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14:paraId="2A3F17F3">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3604B29B">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______</w:t>
      </w:r>
      <w:r>
        <w:rPr>
          <w:color w:val="000000"/>
          <w:sz w:val="24"/>
          <w:szCs w:val="20"/>
        </w:rPr>
        <w:t>个日历日。</w:t>
      </w:r>
    </w:p>
    <w:p w14:paraId="48876FCC">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1AA1B576">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4BBE5E20">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64CF8434">
      <w:pPr>
        <w:spacing w:line="360" w:lineRule="auto"/>
        <w:ind w:left="420"/>
        <w:rPr>
          <w:color w:val="000000"/>
          <w:sz w:val="24"/>
        </w:rPr>
      </w:pPr>
      <w:r>
        <w:rPr>
          <w:color w:val="000000"/>
          <w:sz w:val="24"/>
        </w:rPr>
        <w:t>2. 其他补充条款（如有）：</w:t>
      </w:r>
      <w:r>
        <w:rPr>
          <w:sz w:val="24"/>
        </w:rPr>
        <w:t>______</w:t>
      </w:r>
      <w:r>
        <w:rPr>
          <w:color w:val="000000"/>
          <w:sz w:val="24"/>
        </w:rPr>
        <w:t>。</w:t>
      </w:r>
    </w:p>
    <w:p w14:paraId="56F044D2">
      <w:pPr>
        <w:spacing w:line="360" w:lineRule="auto"/>
        <w:ind w:firstLine="480" w:firstLineChars="200"/>
        <w:rPr>
          <w:color w:val="000000"/>
          <w:sz w:val="24"/>
        </w:rPr>
      </w:pPr>
      <w:r>
        <w:rPr>
          <w:color w:val="000000"/>
          <w:sz w:val="24"/>
        </w:rPr>
        <w:t>与本磋商有关的一切正式往来信函请寄：</w:t>
      </w:r>
    </w:p>
    <w:p w14:paraId="50E00358">
      <w:pPr>
        <w:tabs>
          <w:tab w:val="left" w:pos="5580"/>
        </w:tabs>
        <w:spacing w:line="360" w:lineRule="auto"/>
        <w:ind w:left="420"/>
        <w:rPr>
          <w:color w:val="000000"/>
          <w:sz w:val="24"/>
          <w:szCs w:val="20"/>
        </w:rPr>
      </w:pPr>
    </w:p>
    <w:p w14:paraId="3D93105C">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35B10AFE">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659A07E6">
      <w:pPr>
        <w:tabs>
          <w:tab w:val="left" w:pos="5580"/>
        </w:tabs>
        <w:spacing w:line="360" w:lineRule="auto"/>
        <w:ind w:left="420"/>
        <w:rPr>
          <w:color w:val="000000"/>
          <w:sz w:val="24"/>
          <w:szCs w:val="20"/>
        </w:rPr>
      </w:pPr>
    </w:p>
    <w:p w14:paraId="0BEF701A">
      <w:pPr>
        <w:tabs>
          <w:tab w:val="left" w:pos="5580"/>
        </w:tabs>
        <w:spacing w:line="360" w:lineRule="auto"/>
        <w:ind w:left="420"/>
        <w:rPr>
          <w:color w:val="000000"/>
          <w:sz w:val="24"/>
          <w:szCs w:val="20"/>
        </w:rPr>
      </w:pPr>
    </w:p>
    <w:p w14:paraId="41D13FC8">
      <w:pPr>
        <w:tabs>
          <w:tab w:val="left" w:pos="5580"/>
        </w:tabs>
        <w:spacing w:line="360" w:lineRule="auto"/>
        <w:ind w:left="420"/>
        <w:rPr>
          <w:color w:val="000000"/>
          <w:sz w:val="24"/>
          <w:szCs w:val="20"/>
        </w:rPr>
      </w:pPr>
    </w:p>
    <w:p w14:paraId="314C15DA">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0A687C5B">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20F84748">
      <w:pPr>
        <w:tabs>
          <w:tab w:val="left" w:pos="5580"/>
        </w:tabs>
        <w:spacing w:line="360" w:lineRule="auto"/>
        <w:ind w:left="420"/>
        <w:jc w:val="left"/>
        <w:rPr>
          <w:color w:val="000000"/>
          <w:sz w:val="24"/>
          <w:szCs w:val="20"/>
        </w:rPr>
      </w:pPr>
    </w:p>
    <w:p w14:paraId="0A1AAB97">
      <w:pPr>
        <w:widowControl/>
        <w:jc w:val="left"/>
        <w:rPr>
          <w:b/>
          <w:color w:val="000000"/>
          <w:sz w:val="24"/>
          <w:szCs w:val="20"/>
        </w:rPr>
      </w:pPr>
      <w:r>
        <w:rPr>
          <w:b/>
          <w:color w:val="000000"/>
          <w:sz w:val="24"/>
          <w:szCs w:val="20"/>
        </w:rPr>
        <w:br w:type="page"/>
      </w:r>
    </w:p>
    <w:p w14:paraId="456B5910">
      <w:pPr>
        <w:widowControl/>
        <w:jc w:val="left"/>
        <w:rPr>
          <w:color w:val="000000"/>
          <w:sz w:val="24"/>
        </w:rPr>
      </w:pPr>
      <w:bookmarkStart w:id="693" w:name="_Hlt520355938"/>
      <w:bookmarkEnd w:id="693"/>
      <w:bookmarkStart w:id="694" w:name="_Hlt520356243"/>
      <w:bookmarkEnd w:id="694"/>
      <w:bookmarkStart w:id="695" w:name="_Toc226965830"/>
      <w:bookmarkStart w:id="696" w:name="_Toc226337253"/>
      <w:bookmarkStart w:id="697" w:name="_Toc142311059"/>
      <w:bookmarkStart w:id="698" w:name="_Toc226309801"/>
      <w:bookmarkStart w:id="699" w:name="_Toc520356218"/>
      <w:bookmarkStart w:id="700" w:name="_Toc265228395"/>
      <w:bookmarkStart w:id="701" w:name="_Toc150480795"/>
      <w:bookmarkStart w:id="702" w:name="_Toc127151557"/>
      <w:bookmarkStart w:id="703" w:name="_Toc226965747"/>
      <w:bookmarkStart w:id="704" w:name="_Ref467988705"/>
      <w:bookmarkStart w:id="705" w:name="_Toc150774762"/>
      <w:bookmarkStart w:id="706" w:name="_Toc480942350"/>
      <w:bookmarkStart w:id="707" w:name="_Toc305158825"/>
      <w:bookmarkStart w:id="708" w:name="_Toc195842922"/>
      <w:bookmarkStart w:id="709" w:name="_Toc264969247"/>
      <w:bookmarkStart w:id="710" w:name="_Toc305158899"/>
    </w:p>
    <w:p w14:paraId="79DCEBEF">
      <w:pPr>
        <w:tabs>
          <w:tab w:val="left" w:pos="360"/>
        </w:tabs>
        <w:snapToGrid w:val="0"/>
        <w:spacing w:line="360" w:lineRule="auto"/>
        <w:outlineLvl w:val="1"/>
        <w:rPr>
          <w:sz w:val="24"/>
        </w:rPr>
      </w:pPr>
      <w:r>
        <w:rPr>
          <w:sz w:val="24"/>
        </w:rPr>
        <w:t>6  授权委托书</w:t>
      </w:r>
      <w:r>
        <w:rPr>
          <w:spacing w:val="-2"/>
          <w:sz w:val="24"/>
        </w:rPr>
        <w:t>（实质性格式）</w:t>
      </w:r>
    </w:p>
    <w:p w14:paraId="42A1CED8">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68F977D">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rPr>
        <w:t>提</w:t>
      </w:r>
      <w:r>
        <w:rPr>
          <w:color w:val="000000"/>
          <w:sz w:val="24"/>
          <w:szCs w:val="20"/>
        </w:rPr>
        <w:t>交、撤回、修改____（项目名称）响应文件和处理有关事宜，其法律后果由我方承担。</w:t>
      </w:r>
    </w:p>
    <w:p w14:paraId="2022B389">
      <w:pPr>
        <w:spacing w:line="360" w:lineRule="auto"/>
        <w:ind w:firstLine="420"/>
        <w:rPr>
          <w:color w:val="000000"/>
          <w:sz w:val="24"/>
          <w:szCs w:val="20"/>
        </w:rPr>
      </w:pPr>
      <w:r>
        <w:rPr>
          <w:color w:val="000000"/>
          <w:sz w:val="24"/>
          <w:szCs w:val="20"/>
        </w:rPr>
        <w:t>委托期限：自本授权委托书签署之日起至响应有效期届满之日止。</w:t>
      </w:r>
    </w:p>
    <w:p w14:paraId="474A081C">
      <w:pPr>
        <w:spacing w:line="360" w:lineRule="auto"/>
        <w:ind w:firstLine="420"/>
        <w:rPr>
          <w:color w:val="000000"/>
          <w:sz w:val="24"/>
          <w:szCs w:val="20"/>
        </w:rPr>
      </w:pPr>
      <w:r>
        <w:rPr>
          <w:color w:val="000000"/>
          <w:sz w:val="24"/>
          <w:szCs w:val="20"/>
        </w:rPr>
        <w:t>代理人无转委托权。</w:t>
      </w:r>
      <w:r>
        <w:rPr>
          <w:color w:val="000000"/>
          <w:sz w:val="24"/>
          <w:szCs w:val="20"/>
        </w:rPr>
        <w:cr/>
      </w:r>
    </w:p>
    <w:p w14:paraId="0D99C3F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A772CB6">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）：______________</w:t>
      </w:r>
    </w:p>
    <w:p w14:paraId="39F34784">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7195FCD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58F5981">
      <w:pPr>
        <w:tabs>
          <w:tab w:val="left" w:pos="5580"/>
        </w:tabs>
        <w:spacing w:line="360" w:lineRule="auto"/>
        <w:ind w:firstLine="480" w:firstLineChars="200"/>
        <w:rPr>
          <w:color w:val="000000"/>
          <w:sz w:val="24"/>
          <w:szCs w:val="20"/>
        </w:rPr>
      </w:pPr>
    </w:p>
    <w:p w14:paraId="79D4048C">
      <w:pPr>
        <w:pStyle w:val="17"/>
        <w:spacing w:before="79" w:line="219" w:lineRule="auto"/>
        <w:ind w:left="141"/>
      </w:pPr>
      <w:r>
        <w:rPr>
          <w:spacing w:val="-4"/>
        </w:rPr>
        <w:t>附：法定代表人及委托代理人身份证明文件</w:t>
      </w:r>
      <w:r>
        <w:rPr>
          <w:rFonts w:hint="eastAsia"/>
          <w:spacing w:val="-4"/>
        </w:rPr>
        <w:t>复印件</w:t>
      </w:r>
      <w:r>
        <w:rPr>
          <w:spacing w:val="-4"/>
        </w:rPr>
        <w:t>：</w:t>
      </w:r>
    </w:p>
    <w:p w14:paraId="1CF37F2C">
      <w:pPr>
        <w:tabs>
          <w:tab w:val="left" w:pos="5580"/>
        </w:tabs>
        <w:spacing w:line="360" w:lineRule="auto"/>
        <w:jc w:val="left"/>
        <w:rPr>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6BF400BA">
      <w:pPr>
        <w:tabs>
          <w:tab w:val="left" w:pos="5580"/>
        </w:tabs>
        <w:spacing w:line="360" w:lineRule="auto"/>
        <w:jc w:val="left"/>
        <w:rPr>
          <w:color w:val="000000"/>
          <w:sz w:val="24"/>
          <w:szCs w:val="20"/>
        </w:rPr>
      </w:pPr>
      <w:r>
        <w:rPr>
          <w:color w:val="000000"/>
          <w:sz w:val="24"/>
          <w:szCs w:val="20"/>
        </w:rPr>
        <w:t>说明：</w:t>
      </w:r>
    </w:p>
    <w:p w14:paraId="3CCF9E73">
      <w:pPr>
        <w:widowControl/>
        <w:spacing w:line="360" w:lineRule="auto"/>
        <w:jc w:val="left"/>
        <w:rPr>
          <w:rFonts w:hint="eastAsia"/>
          <w:color w:val="000000"/>
          <w:sz w:val="24"/>
        </w:rPr>
      </w:pPr>
      <w:r>
        <w:rPr>
          <w:rFonts w:hint="eastAsia"/>
          <w:color w:val="000000"/>
          <w:sz w:val="24"/>
        </w:rPr>
        <w:t>1.若供应商为事业单位或其他组织或分支机构，则法定代表人(单位负责人)处的签署人可为单位负责人。</w:t>
      </w:r>
    </w:p>
    <w:p w14:paraId="59AF563D">
      <w:pPr>
        <w:widowControl/>
        <w:spacing w:line="360" w:lineRule="auto"/>
        <w:jc w:val="left"/>
        <w:rPr>
          <w:rFonts w:hint="eastAsia"/>
          <w:color w:val="000000"/>
          <w:sz w:val="24"/>
        </w:rPr>
      </w:pPr>
      <w:r>
        <w:rPr>
          <w:rFonts w:hint="eastAsia"/>
          <w:color w:val="000000"/>
          <w:sz w:val="24"/>
        </w:rPr>
        <w:t>2.若响应文件中签字之处均为法定代表人 (单位负责人) 本人签署，则可不提供本《授权委托书》，但须提供《法定代表人 (单位负责人)身份证明》: 否则，不需要提供《法定代表人 (单位负责人) 身份证明》。</w:t>
      </w:r>
    </w:p>
    <w:p w14:paraId="5B4CBC4A">
      <w:pPr>
        <w:widowControl/>
        <w:spacing w:line="360" w:lineRule="auto"/>
        <w:jc w:val="left"/>
        <w:rPr>
          <w:rFonts w:hint="eastAsia"/>
          <w:color w:val="000000"/>
          <w:sz w:val="24"/>
        </w:rPr>
      </w:pPr>
      <w:r>
        <w:rPr>
          <w:rFonts w:hint="eastAsia"/>
          <w:color w:val="000000"/>
          <w:sz w:val="24"/>
        </w:rPr>
        <w:t>3.供应商为自然人的情形，可不提供本《授权委托书》</w:t>
      </w:r>
    </w:p>
    <w:p w14:paraId="645DC208">
      <w:pPr>
        <w:widowControl/>
        <w:spacing w:line="360" w:lineRule="auto"/>
        <w:jc w:val="left"/>
        <w:rPr>
          <w:color w:val="000000"/>
          <w:sz w:val="30"/>
          <w:szCs w:val="30"/>
        </w:rPr>
      </w:pPr>
      <w:r>
        <w:rPr>
          <w:rFonts w:hint="eastAsia"/>
          <w:color w:val="000000"/>
          <w:sz w:val="24"/>
        </w:rPr>
        <w:t>4.供应商应随本《授权委托书》同时提供法定代表人 (单位负责人)及委托代理人的有效的身份证</w:t>
      </w:r>
      <w:r>
        <w:rPr>
          <w:rFonts w:hint="eastAsia"/>
          <w:color w:val="000000"/>
          <w:sz w:val="24"/>
          <w:lang w:val="en-US" w:eastAsia="zh-CN"/>
        </w:rPr>
        <w:t>或</w:t>
      </w:r>
      <w:r>
        <w:rPr>
          <w:rFonts w:hint="eastAsia"/>
          <w:color w:val="000000"/>
          <w:sz w:val="24"/>
        </w:rPr>
        <w:t>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14:paraId="3F37865B">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14:paraId="3FD511AF">
      <w:pPr>
        <w:kinsoku w:val="0"/>
        <w:overflowPunct w:val="0"/>
        <w:spacing w:line="200" w:lineRule="exact"/>
        <w:rPr>
          <w:sz w:val="20"/>
          <w:szCs w:val="20"/>
        </w:rPr>
      </w:pPr>
    </w:p>
    <w:p w14:paraId="2925A322">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DB59B22">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D91CB29">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E5C332A">
      <w:pPr>
        <w:pStyle w:val="17"/>
        <w:tabs>
          <w:tab w:val="left" w:pos="2412"/>
          <w:tab w:val="left" w:pos="3883"/>
          <w:tab w:val="left" w:pos="5352"/>
          <w:tab w:val="left" w:pos="6821"/>
        </w:tabs>
        <w:kinsoku w:val="0"/>
        <w:overflowPunct w:val="0"/>
        <w:spacing w:line="335" w:lineRule="exact"/>
        <w:rPr>
          <w:rFonts w:ascii="Times New Roman" w:hAnsi="Times New Roman"/>
        </w:rPr>
      </w:pPr>
    </w:p>
    <w:p w14:paraId="418D800C">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2B2CBC7B">
      <w:pPr>
        <w:pStyle w:val="17"/>
        <w:tabs>
          <w:tab w:val="left" w:pos="2412"/>
          <w:tab w:val="left" w:pos="3883"/>
          <w:tab w:val="left" w:pos="5352"/>
          <w:tab w:val="left" w:pos="6821"/>
        </w:tabs>
        <w:kinsoku w:val="0"/>
        <w:overflowPunct w:val="0"/>
        <w:spacing w:line="335" w:lineRule="exact"/>
        <w:rPr>
          <w:rFonts w:ascii="Times New Roman" w:hAnsi="Times New Roman"/>
        </w:rPr>
      </w:pPr>
    </w:p>
    <w:p w14:paraId="4BFEDED1">
      <w:pPr>
        <w:pStyle w:val="17"/>
        <w:tabs>
          <w:tab w:val="left" w:pos="2412"/>
          <w:tab w:val="left" w:pos="3883"/>
          <w:tab w:val="left" w:pos="5352"/>
          <w:tab w:val="left" w:pos="6821"/>
        </w:tabs>
        <w:kinsoku w:val="0"/>
        <w:overflowPunct w:val="0"/>
        <w:spacing w:line="335" w:lineRule="exact"/>
        <w:rPr>
          <w:rFonts w:ascii="Times New Roman" w:hAnsi="Times New Roman"/>
        </w:rPr>
      </w:pPr>
    </w:p>
    <w:p w14:paraId="57C9C9B1">
      <w:pPr>
        <w:pStyle w:val="17"/>
        <w:tabs>
          <w:tab w:val="left" w:pos="2412"/>
          <w:tab w:val="left" w:pos="3883"/>
          <w:tab w:val="left" w:pos="5352"/>
          <w:tab w:val="left" w:pos="6821"/>
        </w:tabs>
        <w:kinsoku w:val="0"/>
        <w:overflowPunct w:val="0"/>
        <w:spacing w:line="335" w:lineRule="exact"/>
        <w:rPr>
          <w:rFonts w:ascii="Times New Roman" w:hAnsi="Times New Roman"/>
        </w:rPr>
      </w:pPr>
    </w:p>
    <w:p w14:paraId="7A63E792">
      <w:pPr>
        <w:pStyle w:val="17"/>
        <w:kinsoku w:val="0"/>
        <w:overflowPunct w:val="0"/>
        <w:spacing w:line="583" w:lineRule="auto"/>
        <w:ind w:right="-46"/>
        <w:rPr>
          <w:rFonts w:hint="eastAsia"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hint="eastAsia" w:ascii="Times New Roman" w:hAnsi="Times New Roman"/>
        </w:rPr>
        <w:t>）身份证</w:t>
      </w:r>
      <w:r>
        <w:rPr>
          <w:rFonts w:hint="eastAsia" w:ascii="Times New Roman" w:hAnsi="Times New Roman"/>
          <w:lang w:val="en-US" w:eastAsia="zh-CN"/>
        </w:rPr>
        <w:t>或</w:t>
      </w:r>
      <w:r>
        <w:rPr>
          <w:rFonts w:hint="eastAsia" w:ascii="Times New Roman" w:hAnsi="Times New Roman"/>
        </w:rPr>
        <w:t>护照等身份证明文件复印件：</w:t>
      </w:r>
    </w:p>
    <w:p w14:paraId="7536DEF1">
      <w:pPr>
        <w:pStyle w:val="17"/>
        <w:kinsoku w:val="0"/>
        <w:overflowPunct w:val="0"/>
        <w:spacing w:line="583" w:lineRule="auto"/>
        <w:ind w:right="-46"/>
        <w:rPr>
          <w:rFonts w:ascii="Times New Roman" w:hAnsi="Times New Roman"/>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6CB8AEC7">
      <w:pPr>
        <w:pStyle w:val="17"/>
        <w:kinsoku w:val="0"/>
        <w:overflowPunct w:val="0"/>
        <w:spacing w:line="583" w:lineRule="auto"/>
        <w:ind w:right="4305"/>
        <w:rPr>
          <w:rFonts w:ascii="Times New Roman" w:hAnsi="Times New Roman"/>
          <w:spacing w:val="-3"/>
        </w:rPr>
      </w:pPr>
    </w:p>
    <w:p w14:paraId="3F16A74B">
      <w:pPr>
        <w:pStyle w:val="17"/>
        <w:kinsoku w:val="0"/>
        <w:overflowPunct w:val="0"/>
        <w:spacing w:line="583" w:lineRule="auto"/>
        <w:ind w:right="4305"/>
        <w:rPr>
          <w:rFonts w:ascii="Times New Roman" w:hAnsi="Times New Roman"/>
          <w:spacing w:val="-3"/>
        </w:rPr>
      </w:pPr>
    </w:p>
    <w:p w14:paraId="6DFD0761">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2C69BA9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w:t>
      </w:r>
      <w:r>
        <w:rPr>
          <w:sz w:val="24"/>
        </w:rPr>
        <w:t>______</w:t>
      </w:r>
    </w:p>
    <w:p w14:paraId="7AA8C7A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5EE0FDCF">
      <w:pPr>
        <w:widowControl/>
        <w:jc w:val="left"/>
        <w:rPr>
          <w:i/>
          <w:color w:val="000000"/>
          <w:sz w:val="24"/>
          <w:szCs w:val="20"/>
          <w:u w:val="single"/>
        </w:rPr>
      </w:pPr>
    </w:p>
    <w:p w14:paraId="54538DB6">
      <w:pPr>
        <w:widowControl/>
        <w:jc w:val="left"/>
        <w:rPr>
          <w:color w:val="000000"/>
          <w:sz w:val="24"/>
          <w:szCs w:val="20"/>
        </w:rPr>
      </w:pPr>
      <w:r>
        <w:rPr>
          <w:color w:val="000000"/>
          <w:sz w:val="24"/>
          <w:szCs w:val="20"/>
        </w:rPr>
        <w:br w:type="page"/>
      </w:r>
    </w:p>
    <w:p w14:paraId="4E4FE455">
      <w:pPr>
        <w:tabs>
          <w:tab w:val="left" w:pos="360"/>
        </w:tabs>
        <w:snapToGrid w:val="0"/>
        <w:spacing w:line="360" w:lineRule="auto"/>
        <w:outlineLvl w:val="1"/>
        <w:rPr>
          <w:sz w:val="24"/>
        </w:rPr>
      </w:pPr>
      <w:r>
        <w:rPr>
          <w:sz w:val="24"/>
        </w:rPr>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34BC833">
      <w:pPr>
        <w:spacing w:line="360" w:lineRule="exact"/>
        <w:jc w:val="center"/>
        <w:rPr>
          <w:b/>
          <w:color w:val="000000"/>
          <w:sz w:val="36"/>
          <w:szCs w:val="36"/>
        </w:rPr>
      </w:pPr>
      <w:bookmarkStart w:id="711" w:name="_Toc164608672"/>
      <w:bookmarkStart w:id="712" w:name="_Toc226965831"/>
      <w:bookmarkStart w:id="713" w:name="_Toc164608827"/>
      <w:bookmarkStart w:id="714" w:name="_Toc226309802"/>
      <w:bookmarkStart w:id="715" w:name="_Toc265228396"/>
      <w:bookmarkStart w:id="716" w:name="_Toc264969248"/>
      <w:bookmarkStart w:id="717" w:name="_Toc305158900"/>
      <w:bookmarkStart w:id="718" w:name="_Toc195842923"/>
      <w:bookmarkStart w:id="719" w:name="_Toc305158826"/>
      <w:bookmarkStart w:id="720" w:name="_Toc226965748"/>
      <w:bookmarkStart w:id="721" w:name="_Toc226337254"/>
      <w:r>
        <w:rPr>
          <w:rFonts w:hint="eastAsia"/>
          <w:b/>
          <w:color w:val="000000"/>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14:paraId="55178CBC">
      <w:pPr>
        <w:tabs>
          <w:tab w:val="left" w:pos="1800"/>
          <w:tab w:val="left" w:pos="5580"/>
        </w:tabs>
        <w:spacing w:line="360" w:lineRule="auto"/>
        <w:jc w:val="left"/>
        <w:rPr>
          <w:color w:val="000000"/>
          <w:sz w:val="24"/>
        </w:rPr>
      </w:pPr>
    </w:p>
    <w:p w14:paraId="7368C2B5">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0618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289DDC2C">
            <w:pPr>
              <w:tabs>
                <w:tab w:val="left" w:pos="5580"/>
              </w:tabs>
              <w:jc w:val="center"/>
              <w:rPr>
                <w:b/>
                <w:sz w:val="24"/>
              </w:rPr>
            </w:pPr>
            <w:r>
              <w:rPr>
                <w:rFonts w:hint="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097546E6">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4A33A7FE">
            <w:pPr>
              <w:tabs>
                <w:tab w:val="left" w:pos="5580"/>
              </w:tabs>
              <w:jc w:val="center"/>
              <w:rPr>
                <w:b/>
                <w:sz w:val="24"/>
              </w:rPr>
            </w:pPr>
            <w:r>
              <w:rPr>
                <w:rFonts w:hint="eastAsia"/>
                <w:b/>
                <w:sz w:val="24"/>
              </w:rPr>
              <w:t>报价</w:t>
            </w:r>
          </w:p>
        </w:tc>
      </w:tr>
      <w:tr w14:paraId="63D0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AF0CFF">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DE4B73">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FC3352F">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2D49C56B">
            <w:pPr>
              <w:tabs>
                <w:tab w:val="left" w:pos="5580"/>
              </w:tabs>
              <w:jc w:val="center"/>
              <w:rPr>
                <w:b/>
                <w:sz w:val="24"/>
              </w:rPr>
            </w:pPr>
            <w:r>
              <w:rPr>
                <w:rFonts w:hint="eastAsia"/>
                <w:b/>
                <w:sz w:val="24"/>
              </w:rPr>
              <w:t>小写</w:t>
            </w:r>
          </w:p>
        </w:tc>
      </w:tr>
      <w:tr w14:paraId="4F52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2DEDE308">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6657A91A">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4F4F0F0C">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5DCCB340">
            <w:pPr>
              <w:tabs>
                <w:tab w:val="left" w:pos="5580"/>
              </w:tabs>
              <w:jc w:val="center"/>
              <w:rPr>
                <w:sz w:val="24"/>
              </w:rPr>
            </w:pPr>
          </w:p>
        </w:tc>
      </w:tr>
    </w:tbl>
    <w:p w14:paraId="663563A2">
      <w:pPr>
        <w:autoSpaceDE w:val="0"/>
        <w:autoSpaceDN w:val="0"/>
        <w:adjustRightInd w:val="0"/>
        <w:jc w:val="left"/>
        <w:rPr>
          <w:color w:val="000000"/>
          <w:kern w:val="0"/>
          <w:sz w:val="24"/>
        </w:rPr>
      </w:pPr>
    </w:p>
    <w:p w14:paraId="3A4F6DF6">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318D282B">
      <w:pPr>
        <w:tabs>
          <w:tab w:val="left" w:pos="5580"/>
        </w:tabs>
        <w:ind w:firstLine="480" w:firstLineChars="200"/>
        <w:rPr>
          <w:color w:val="000000"/>
          <w:sz w:val="24"/>
          <w:szCs w:val="20"/>
        </w:rPr>
      </w:pPr>
      <w:r>
        <w:rPr>
          <w:color w:val="000000"/>
          <w:sz w:val="24"/>
          <w:szCs w:val="20"/>
        </w:rPr>
        <w:t>2.本表必须按包分别填写。</w:t>
      </w:r>
    </w:p>
    <w:p w14:paraId="1CA35A52">
      <w:pPr>
        <w:tabs>
          <w:tab w:val="left" w:pos="5580"/>
        </w:tabs>
        <w:ind w:firstLine="480" w:firstLineChars="200"/>
        <w:rPr>
          <w:color w:val="000000"/>
          <w:sz w:val="24"/>
          <w:szCs w:val="20"/>
        </w:rPr>
      </w:pPr>
    </w:p>
    <w:p w14:paraId="2F02A021">
      <w:pPr>
        <w:autoSpaceDE w:val="0"/>
        <w:autoSpaceDN w:val="0"/>
        <w:adjustRightInd w:val="0"/>
        <w:snapToGrid w:val="0"/>
        <w:spacing w:before="25" w:after="25" w:line="360" w:lineRule="auto"/>
        <w:rPr>
          <w:color w:val="000000"/>
          <w:sz w:val="24"/>
          <w:lang w:val="zh-CN"/>
        </w:rPr>
      </w:pPr>
    </w:p>
    <w:p w14:paraId="36DC84D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0ADA825">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34CF21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7D43A42D">
      <w:pPr>
        <w:autoSpaceDE w:val="0"/>
        <w:autoSpaceDN w:val="0"/>
        <w:adjustRightInd w:val="0"/>
        <w:snapToGrid w:val="0"/>
        <w:spacing w:before="25" w:after="25" w:line="360" w:lineRule="auto"/>
        <w:rPr>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color w:val="000000"/>
          <w:sz w:val="24"/>
          <w:szCs w:val="20"/>
        </w:rPr>
        <w:t xml:space="preserve">  </w:t>
      </w:r>
    </w:p>
    <w:p w14:paraId="24527A2E">
      <w:pPr>
        <w:widowControl/>
        <w:jc w:val="left"/>
        <w:rPr>
          <w:sz w:val="24"/>
        </w:rPr>
      </w:pPr>
      <w:bookmarkStart w:id="722" w:name="_Toc127151558"/>
      <w:bookmarkStart w:id="723" w:name="_Toc265228397"/>
      <w:bookmarkStart w:id="724" w:name="_Toc264969249"/>
      <w:bookmarkStart w:id="725" w:name="_Toc195842924"/>
      <w:bookmarkStart w:id="726" w:name="_Toc150774763"/>
      <w:bookmarkStart w:id="727" w:name="_Toc226965832"/>
      <w:bookmarkStart w:id="728" w:name="_Toc226965749"/>
      <w:bookmarkStart w:id="729" w:name="_Toc226309803"/>
      <w:bookmarkStart w:id="730" w:name="_Toc226337255"/>
      <w:bookmarkStart w:id="731" w:name="_Toc150480796"/>
      <w:bookmarkStart w:id="732" w:name="_Toc305158901"/>
      <w:bookmarkStart w:id="733" w:name="_Toc305158827"/>
      <w:bookmarkStart w:id="734" w:name="_Toc142311060"/>
      <w:r>
        <w:rPr>
          <w:sz w:val="24"/>
        </w:rPr>
        <w:t>8  分项报价表</w:t>
      </w:r>
      <w:bookmarkEnd w:id="722"/>
      <w:bookmarkEnd w:id="723"/>
      <w:bookmarkEnd w:id="724"/>
      <w:bookmarkEnd w:id="725"/>
      <w:bookmarkEnd w:id="726"/>
      <w:bookmarkEnd w:id="727"/>
      <w:bookmarkEnd w:id="728"/>
      <w:bookmarkEnd w:id="729"/>
      <w:bookmarkEnd w:id="730"/>
      <w:bookmarkEnd w:id="731"/>
      <w:bookmarkEnd w:id="732"/>
      <w:bookmarkEnd w:id="733"/>
      <w:bookmarkEnd w:id="734"/>
    </w:p>
    <w:p w14:paraId="17B3D7EF">
      <w:pPr>
        <w:spacing w:line="360" w:lineRule="exact"/>
        <w:jc w:val="center"/>
        <w:rPr>
          <w:b/>
          <w:color w:val="000000"/>
          <w:sz w:val="36"/>
          <w:szCs w:val="36"/>
        </w:rPr>
      </w:pPr>
      <w:r>
        <w:rPr>
          <w:rFonts w:hint="eastAsia"/>
          <w:b/>
          <w:color w:val="000000"/>
          <w:sz w:val="36"/>
          <w:szCs w:val="36"/>
        </w:rPr>
        <w:t>分项报价表</w:t>
      </w:r>
    </w:p>
    <w:p w14:paraId="448B093D">
      <w:pPr>
        <w:spacing w:line="260" w:lineRule="exact"/>
        <w:jc w:val="center"/>
        <w:rPr>
          <w:color w:val="000000"/>
          <w:sz w:val="36"/>
          <w:szCs w:val="36"/>
        </w:rPr>
      </w:pPr>
    </w:p>
    <w:p w14:paraId="61791CEA">
      <w:pPr>
        <w:tabs>
          <w:tab w:val="left" w:pos="1800"/>
          <w:tab w:val="left" w:pos="5580"/>
        </w:tabs>
        <w:rPr>
          <w:color w:val="000000"/>
          <w:sz w:val="24"/>
        </w:rPr>
      </w:pPr>
      <w:r>
        <w:rPr>
          <w:color w:val="000000"/>
          <w:sz w:val="24"/>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40D8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3D8A528A">
            <w:pPr>
              <w:adjustRightInd w:val="0"/>
              <w:snapToGrid w:val="0"/>
              <w:jc w:val="left"/>
              <w:rPr>
                <w:b/>
                <w:color w:val="000000"/>
                <w:sz w:val="24"/>
              </w:rPr>
            </w:pPr>
            <w:r>
              <w:rPr>
                <w:b/>
                <w:color w:val="000000"/>
                <w:sz w:val="24"/>
              </w:rPr>
              <w:t>序号</w:t>
            </w:r>
          </w:p>
        </w:tc>
        <w:tc>
          <w:tcPr>
            <w:tcW w:w="1579" w:type="pct"/>
            <w:noWrap w:val="0"/>
            <w:vAlign w:val="center"/>
          </w:tcPr>
          <w:p w14:paraId="6F9034E5">
            <w:pPr>
              <w:adjustRightInd w:val="0"/>
              <w:snapToGrid w:val="0"/>
              <w:jc w:val="left"/>
              <w:rPr>
                <w:b/>
                <w:color w:val="000000"/>
                <w:sz w:val="24"/>
              </w:rPr>
            </w:pPr>
            <w:r>
              <w:rPr>
                <w:b/>
                <w:color w:val="000000"/>
                <w:sz w:val="24"/>
              </w:rPr>
              <w:t>分项名称</w:t>
            </w:r>
          </w:p>
        </w:tc>
        <w:tc>
          <w:tcPr>
            <w:tcW w:w="725" w:type="pct"/>
            <w:noWrap w:val="0"/>
            <w:vAlign w:val="center"/>
          </w:tcPr>
          <w:p w14:paraId="43FCB1F8">
            <w:pPr>
              <w:adjustRightInd w:val="0"/>
              <w:snapToGrid w:val="0"/>
              <w:jc w:val="left"/>
              <w:rPr>
                <w:b/>
                <w:color w:val="000000"/>
                <w:sz w:val="24"/>
              </w:rPr>
            </w:pPr>
            <w:r>
              <w:rPr>
                <w:b/>
                <w:color w:val="000000"/>
                <w:sz w:val="24"/>
              </w:rPr>
              <w:t>单价（元）</w:t>
            </w:r>
          </w:p>
        </w:tc>
        <w:tc>
          <w:tcPr>
            <w:tcW w:w="724" w:type="pct"/>
            <w:noWrap w:val="0"/>
            <w:vAlign w:val="center"/>
          </w:tcPr>
          <w:p w14:paraId="11FA2952">
            <w:pPr>
              <w:adjustRightInd w:val="0"/>
              <w:snapToGrid w:val="0"/>
              <w:jc w:val="center"/>
              <w:rPr>
                <w:b/>
                <w:color w:val="000000"/>
                <w:sz w:val="24"/>
              </w:rPr>
            </w:pPr>
            <w:r>
              <w:rPr>
                <w:rFonts w:hint="eastAsia"/>
                <w:b/>
                <w:color w:val="000000"/>
                <w:sz w:val="24"/>
              </w:rPr>
              <w:t>数量</w:t>
            </w:r>
          </w:p>
        </w:tc>
        <w:tc>
          <w:tcPr>
            <w:tcW w:w="724" w:type="pct"/>
            <w:noWrap w:val="0"/>
            <w:vAlign w:val="center"/>
          </w:tcPr>
          <w:p w14:paraId="378173D9">
            <w:pPr>
              <w:adjustRightInd w:val="0"/>
              <w:snapToGrid w:val="0"/>
              <w:jc w:val="left"/>
              <w:rPr>
                <w:b/>
                <w:color w:val="000000"/>
                <w:sz w:val="24"/>
              </w:rPr>
            </w:pPr>
            <w:r>
              <w:rPr>
                <w:b/>
                <w:color w:val="000000"/>
                <w:sz w:val="24"/>
              </w:rPr>
              <w:t>合价（元）</w:t>
            </w:r>
          </w:p>
        </w:tc>
        <w:tc>
          <w:tcPr>
            <w:tcW w:w="920" w:type="pct"/>
            <w:noWrap w:val="0"/>
            <w:vAlign w:val="center"/>
          </w:tcPr>
          <w:p w14:paraId="1D3EBE38">
            <w:pPr>
              <w:adjustRightInd w:val="0"/>
              <w:snapToGrid w:val="0"/>
              <w:jc w:val="left"/>
              <w:rPr>
                <w:b/>
                <w:color w:val="000000"/>
                <w:sz w:val="24"/>
              </w:rPr>
            </w:pPr>
            <w:r>
              <w:rPr>
                <w:b/>
                <w:color w:val="000000"/>
                <w:sz w:val="24"/>
              </w:rPr>
              <w:t>备注/说明</w:t>
            </w:r>
          </w:p>
        </w:tc>
      </w:tr>
      <w:tr w14:paraId="3C32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615AAF89">
            <w:pPr>
              <w:adjustRightInd w:val="0"/>
              <w:snapToGrid w:val="0"/>
              <w:jc w:val="center"/>
              <w:rPr>
                <w:color w:val="000000"/>
                <w:sz w:val="24"/>
              </w:rPr>
            </w:pPr>
            <w:r>
              <w:rPr>
                <w:color w:val="000000"/>
                <w:sz w:val="24"/>
              </w:rPr>
              <w:t>1</w:t>
            </w:r>
          </w:p>
        </w:tc>
        <w:tc>
          <w:tcPr>
            <w:tcW w:w="1579" w:type="pct"/>
            <w:noWrap w:val="0"/>
            <w:vAlign w:val="center"/>
          </w:tcPr>
          <w:p w14:paraId="3D5C10D1">
            <w:pPr>
              <w:adjustRightInd w:val="0"/>
              <w:snapToGrid w:val="0"/>
              <w:jc w:val="left"/>
              <w:rPr>
                <w:color w:val="000000"/>
                <w:sz w:val="24"/>
              </w:rPr>
            </w:pPr>
          </w:p>
        </w:tc>
        <w:tc>
          <w:tcPr>
            <w:tcW w:w="725" w:type="pct"/>
            <w:noWrap w:val="0"/>
            <w:vAlign w:val="center"/>
          </w:tcPr>
          <w:p w14:paraId="1F5D0626">
            <w:pPr>
              <w:adjustRightInd w:val="0"/>
              <w:snapToGrid w:val="0"/>
              <w:jc w:val="left"/>
              <w:rPr>
                <w:color w:val="000000"/>
                <w:sz w:val="24"/>
              </w:rPr>
            </w:pPr>
          </w:p>
        </w:tc>
        <w:tc>
          <w:tcPr>
            <w:tcW w:w="724" w:type="pct"/>
            <w:noWrap w:val="0"/>
            <w:vAlign w:val="center"/>
          </w:tcPr>
          <w:p w14:paraId="1D8FC222">
            <w:pPr>
              <w:adjustRightInd w:val="0"/>
              <w:snapToGrid w:val="0"/>
              <w:jc w:val="left"/>
              <w:rPr>
                <w:color w:val="000000"/>
                <w:sz w:val="24"/>
              </w:rPr>
            </w:pPr>
          </w:p>
        </w:tc>
        <w:tc>
          <w:tcPr>
            <w:tcW w:w="724" w:type="pct"/>
            <w:noWrap w:val="0"/>
            <w:vAlign w:val="center"/>
          </w:tcPr>
          <w:p w14:paraId="58414C24">
            <w:pPr>
              <w:adjustRightInd w:val="0"/>
              <w:snapToGrid w:val="0"/>
              <w:jc w:val="left"/>
              <w:rPr>
                <w:color w:val="000000"/>
                <w:sz w:val="24"/>
              </w:rPr>
            </w:pPr>
          </w:p>
        </w:tc>
        <w:tc>
          <w:tcPr>
            <w:tcW w:w="920" w:type="pct"/>
            <w:noWrap w:val="0"/>
            <w:vAlign w:val="center"/>
          </w:tcPr>
          <w:p w14:paraId="56E9E10E">
            <w:pPr>
              <w:adjustRightInd w:val="0"/>
              <w:snapToGrid w:val="0"/>
              <w:jc w:val="left"/>
              <w:rPr>
                <w:color w:val="000000"/>
                <w:sz w:val="24"/>
              </w:rPr>
            </w:pPr>
          </w:p>
        </w:tc>
      </w:tr>
      <w:tr w14:paraId="201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07C4EFDD">
            <w:pPr>
              <w:adjustRightInd w:val="0"/>
              <w:snapToGrid w:val="0"/>
              <w:jc w:val="center"/>
              <w:rPr>
                <w:color w:val="000000"/>
                <w:sz w:val="24"/>
              </w:rPr>
            </w:pPr>
            <w:r>
              <w:rPr>
                <w:color w:val="000000"/>
                <w:sz w:val="24"/>
              </w:rPr>
              <w:t>2</w:t>
            </w:r>
          </w:p>
        </w:tc>
        <w:tc>
          <w:tcPr>
            <w:tcW w:w="1579" w:type="pct"/>
            <w:noWrap w:val="0"/>
            <w:vAlign w:val="center"/>
          </w:tcPr>
          <w:p w14:paraId="703EEF03">
            <w:pPr>
              <w:adjustRightInd w:val="0"/>
              <w:snapToGrid w:val="0"/>
              <w:jc w:val="left"/>
              <w:rPr>
                <w:color w:val="000000"/>
                <w:sz w:val="24"/>
              </w:rPr>
            </w:pPr>
          </w:p>
        </w:tc>
        <w:tc>
          <w:tcPr>
            <w:tcW w:w="725" w:type="pct"/>
            <w:noWrap w:val="0"/>
            <w:vAlign w:val="center"/>
          </w:tcPr>
          <w:p w14:paraId="742BEA41">
            <w:pPr>
              <w:adjustRightInd w:val="0"/>
              <w:snapToGrid w:val="0"/>
              <w:jc w:val="left"/>
              <w:rPr>
                <w:color w:val="000000"/>
                <w:sz w:val="24"/>
              </w:rPr>
            </w:pPr>
          </w:p>
        </w:tc>
        <w:tc>
          <w:tcPr>
            <w:tcW w:w="724" w:type="pct"/>
            <w:noWrap w:val="0"/>
            <w:vAlign w:val="center"/>
          </w:tcPr>
          <w:p w14:paraId="6F7D6A45">
            <w:pPr>
              <w:adjustRightInd w:val="0"/>
              <w:snapToGrid w:val="0"/>
              <w:jc w:val="left"/>
              <w:rPr>
                <w:color w:val="000000"/>
                <w:sz w:val="24"/>
              </w:rPr>
            </w:pPr>
          </w:p>
        </w:tc>
        <w:tc>
          <w:tcPr>
            <w:tcW w:w="724" w:type="pct"/>
            <w:noWrap w:val="0"/>
            <w:vAlign w:val="center"/>
          </w:tcPr>
          <w:p w14:paraId="1CCEC0DF">
            <w:pPr>
              <w:adjustRightInd w:val="0"/>
              <w:snapToGrid w:val="0"/>
              <w:jc w:val="left"/>
              <w:rPr>
                <w:color w:val="000000"/>
                <w:sz w:val="24"/>
              </w:rPr>
            </w:pPr>
          </w:p>
        </w:tc>
        <w:tc>
          <w:tcPr>
            <w:tcW w:w="920" w:type="pct"/>
            <w:noWrap w:val="0"/>
            <w:vAlign w:val="center"/>
          </w:tcPr>
          <w:p w14:paraId="22B4A6AB">
            <w:pPr>
              <w:adjustRightInd w:val="0"/>
              <w:snapToGrid w:val="0"/>
              <w:jc w:val="left"/>
              <w:rPr>
                <w:color w:val="000000"/>
                <w:sz w:val="24"/>
              </w:rPr>
            </w:pPr>
          </w:p>
        </w:tc>
      </w:tr>
      <w:tr w14:paraId="2CA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784B8505">
            <w:pPr>
              <w:adjustRightInd w:val="0"/>
              <w:snapToGrid w:val="0"/>
              <w:jc w:val="center"/>
              <w:rPr>
                <w:color w:val="000000"/>
                <w:sz w:val="24"/>
              </w:rPr>
            </w:pPr>
            <w:r>
              <w:rPr>
                <w:color w:val="000000"/>
                <w:sz w:val="24"/>
              </w:rPr>
              <w:t>3</w:t>
            </w:r>
          </w:p>
        </w:tc>
        <w:tc>
          <w:tcPr>
            <w:tcW w:w="1579" w:type="pct"/>
            <w:noWrap w:val="0"/>
            <w:vAlign w:val="center"/>
          </w:tcPr>
          <w:p w14:paraId="75AE9C23">
            <w:pPr>
              <w:adjustRightInd w:val="0"/>
              <w:snapToGrid w:val="0"/>
              <w:jc w:val="left"/>
              <w:rPr>
                <w:color w:val="000000"/>
                <w:sz w:val="24"/>
              </w:rPr>
            </w:pPr>
            <w:r>
              <w:rPr>
                <w:color w:val="000000"/>
                <w:sz w:val="24"/>
              </w:rPr>
              <w:t>…</w:t>
            </w:r>
          </w:p>
        </w:tc>
        <w:tc>
          <w:tcPr>
            <w:tcW w:w="725" w:type="pct"/>
            <w:noWrap w:val="0"/>
            <w:vAlign w:val="center"/>
          </w:tcPr>
          <w:p w14:paraId="5A7990EA">
            <w:pPr>
              <w:adjustRightInd w:val="0"/>
              <w:snapToGrid w:val="0"/>
              <w:jc w:val="left"/>
              <w:rPr>
                <w:color w:val="000000"/>
                <w:sz w:val="24"/>
              </w:rPr>
            </w:pPr>
          </w:p>
        </w:tc>
        <w:tc>
          <w:tcPr>
            <w:tcW w:w="724" w:type="pct"/>
            <w:noWrap w:val="0"/>
            <w:vAlign w:val="center"/>
          </w:tcPr>
          <w:p w14:paraId="0B701C78">
            <w:pPr>
              <w:adjustRightInd w:val="0"/>
              <w:snapToGrid w:val="0"/>
              <w:jc w:val="left"/>
              <w:rPr>
                <w:color w:val="000000"/>
                <w:sz w:val="24"/>
              </w:rPr>
            </w:pPr>
          </w:p>
        </w:tc>
        <w:tc>
          <w:tcPr>
            <w:tcW w:w="724" w:type="pct"/>
            <w:noWrap w:val="0"/>
            <w:vAlign w:val="center"/>
          </w:tcPr>
          <w:p w14:paraId="57F29B42">
            <w:pPr>
              <w:adjustRightInd w:val="0"/>
              <w:snapToGrid w:val="0"/>
              <w:jc w:val="left"/>
              <w:rPr>
                <w:color w:val="000000"/>
                <w:sz w:val="24"/>
              </w:rPr>
            </w:pPr>
          </w:p>
        </w:tc>
        <w:tc>
          <w:tcPr>
            <w:tcW w:w="920" w:type="pct"/>
            <w:noWrap w:val="0"/>
            <w:vAlign w:val="center"/>
          </w:tcPr>
          <w:p w14:paraId="113A311A">
            <w:pPr>
              <w:adjustRightInd w:val="0"/>
              <w:snapToGrid w:val="0"/>
              <w:jc w:val="left"/>
              <w:rPr>
                <w:color w:val="000000"/>
                <w:sz w:val="24"/>
              </w:rPr>
            </w:pPr>
          </w:p>
        </w:tc>
      </w:tr>
      <w:tr w14:paraId="41C6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6811BAF7">
            <w:pPr>
              <w:adjustRightInd w:val="0"/>
              <w:snapToGrid w:val="0"/>
              <w:jc w:val="right"/>
              <w:rPr>
                <w:color w:val="000000"/>
                <w:sz w:val="24"/>
              </w:rPr>
            </w:pPr>
            <w:r>
              <w:rPr>
                <w:color w:val="000000"/>
                <w:sz w:val="24"/>
              </w:rPr>
              <w:t>总价（元）</w:t>
            </w:r>
          </w:p>
        </w:tc>
        <w:tc>
          <w:tcPr>
            <w:tcW w:w="724" w:type="pct"/>
            <w:noWrap w:val="0"/>
            <w:vAlign w:val="center"/>
          </w:tcPr>
          <w:p w14:paraId="5E196955">
            <w:pPr>
              <w:adjustRightInd w:val="0"/>
              <w:snapToGrid w:val="0"/>
              <w:jc w:val="left"/>
              <w:rPr>
                <w:color w:val="000000"/>
                <w:sz w:val="24"/>
              </w:rPr>
            </w:pPr>
          </w:p>
        </w:tc>
        <w:tc>
          <w:tcPr>
            <w:tcW w:w="920" w:type="pct"/>
            <w:noWrap w:val="0"/>
            <w:vAlign w:val="center"/>
          </w:tcPr>
          <w:p w14:paraId="6E059060">
            <w:pPr>
              <w:adjustRightInd w:val="0"/>
              <w:snapToGrid w:val="0"/>
              <w:jc w:val="left"/>
              <w:rPr>
                <w:color w:val="000000"/>
                <w:sz w:val="24"/>
              </w:rPr>
            </w:pPr>
          </w:p>
        </w:tc>
      </w:tr>
    </w:tbl>
    <w:p w14:paraId="51843715">
      <w:pPr>
        <w:tabs>
          <w:tab w:val="left" w:pos="1800"/>
          <w:tab w:val="left" w:pos="5580"/>
        </w:tabs>
        <w:jc w:val="left"/>
        <w:rPr>
          <w:color w:val="000000"/>
          <w:sz w:val="24"/>
        </w:rPr>
      </w:pPr>
    </w:p>
    <w:p w14:paraId="065897A6">
      <w:pPr>
        <w:tabs>
          <w:tab w:val="left" w:pos="1800"/>
          <w:tab w:val="left" w:pos="5580"/>
        </w:tabs>
        <w:jc w:val="left"/>
        <w:rPr>
          <w:color w:val="000000"/>
          <w:sz w:val="24"/>
        </w:rPr>
      </w:pPr>
    </w:p>
    <w:p w14:paraId="70674BB6">
      <w:pPr>
        <w:tabs>
          <w:tab w:val="left" w:pos="1800"/>
          <w:tab w:val="left" w:pos="5580"/>
        </w:tabs>
        <w:jc w:val="left"/>
        <w:rPr>
          <w:color w:val="000000"/>
          <w:sz w:val="24"/>
        </w:rPr>
      </w:pPr>
    </w:p>
    <w:p w14:paraId="5F0FAE02">
      <w:pPr>
        <w:tabs>
          <w:tab w:val="left" w:pos="1800"/>
          <w:tab w:val="left" w:pos="5580"/>
        </w:tabs>
        <w:jc w:val="left"/>
        <w:rPr>
          <w:color w:val="000000"/>
          <w:sz w:val="24"/>
        </w:rPr>
      </w:pPr>
    </w:p>
    <w:p w14:paraId="1A0A82C7">
      <w:pPr>
        <w:tabs>
          <w:tab w:val="left" w:pos="1800"/>
          <w:tab w:val="left" w:pos="5580"/>
        </w:tabs>
        <w:jc w:val="left"/>
        <w:rPr>
          <w:color w:val="000000"/>
          <w:sz w:val="24"/>
        </w:rPr>
      </w:pPr>
      <w:r>
        <w:rPr>
          <w:color w:val="000000"/>
          <w:sz w:val="24"/>
        </w:rPr>
        <w:t>注：1.本表应按包分别填写。</w:t>
      </w:r>
    </w:p>
    <w:p w14:paraId="35C1B786">
      <w:pPr>
        <w:autoSpaceDE w:val="0"/>
        <w:autoSpaceDN w:val="0"/>
        <w:adjustRightInd w:val="0"/>
        <w:snapToGrid w:val="0"/>
        <w:spacing w:before="25" w:after="25"/>
        <w:ind w:firstLine="480" w:firstLineChars="200"/>
        <w:rPr>
          <w:rFonts w:hint="eastAsia"/>
          <w:color w:val="000000"/>
          <w:sz w:val="24"/>
        </w:rPr>
      </w:pPr>
      <w:r>
        <w:rPr>
          <w:rFonts w:hint="eastAsia"/>
          <w:color w:val="000000"/>
          <w:sz w:val="24"/>
        </w:rPr>
        <w:t>2.上述各项的详细规格（如有)，可另页描述。</w:t>
      </w:r>
    </w:p>
    <w:p w14:paraId="343F5C9A">
      <w:pPr>
        <w:autoSpaceDE w:val="0"/>
        <w:autoSpaceDN w:val="0"/>
        <w:adjustRightInd w:val="0"/>
        <w:snapToGrid w:val="0"/>
        <w:spacing w:before="25" w:after="25"/>
        <w:ind w:firstLine="480" w:firstLineChars="200"/>
        <w:rPr>
          <w:color w:val="000000"/>
          <w:sz w:val="24"/>
        </w:rPr>
      </w:pPr>
      <w:r>
        <w:rPr>
          <w:rFonts w:hint="eastAsia"/>
          <w:color w:val="000000"/>
          <w:sz w:val="24"/>
        </w:rPr>
        <w:t>3.制造商规模列应填写“中型”、“小型”、“微型”或“其他”，且不应与《中小企业声明函》或《拟分包情况说明》中内容矛盾。</w:t>
      </w:r>
    </w:p>
    <w:p w14:paraId="6BC7905C">
      <w:pPr>
        <w:autoSpaceDE w:val="0"/>
        <w:autoSpaceDN w:val="0"/>
        <w:adjustRightInd w:val="0"/>
        <w:snapToGrid w:val="0"/>
        <w:spacing w:before="25" w:after="25" w:line="360" w:lineRule="auto"/>
        <w:rPr>
          <w:color w:val="000000"/>
          <w:sz w:val="24"/>
        </w:rPr>
      </w:pPr>
    </w:p>
    <w:p w14:paraId="0B647382">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700DFB7">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038B5502">
      <w:pPr>
        <w:tabs>
          <w:tab w:val="left" w:pos="360"/>
        </w:tabs>
        <w:snapToGrid w:val="0"/>
        <w:spacing w:line="360" w:lineRule="auto"/>
        <w:outlineLvl w:val="1"/>
        <w:rPr>
          <w:color w:val="000000"/>
          <w:sz w:val="24"/>
          <w:szCs w:val="20"/>
        </w:rPr>
      </w:pPr>
      <w:bookmarkStart w:id="735" w:name="_Toc305158904"/>
      <w:bookmarkStart w:id="736" w:name="_Toc265228400"/>
      <w:bookmarkStart w:id="737" w:name="_Toc226965835"/>
      <w:bookmarkStart w:id="738" w:name="_Toc226337258"/>
      <w:bookmarkStart w:id="739" w:name="_Toc195842927"/>
      <w:bookmarkStart w:id="740" w:name="_Toc142311062"/>
      <w:bookmarkStart w:id="741" w:name="_Toc305158830"/>
      <w:bookmarkStart w:id="742" w:name="_Toc150480798"/>
      <w:bookmarkStart w:id="743" w:name="_Toc226309806"/>
      <w:bookmarkStart w:id="744" w:name="_Toc264969252"/>
      <w:bookmarkStart w:id="745" w:name="_Toc150774765"/>
      <w:bookmarkStart w:id="746" w:name="_Toc226965752"/>
      <w:bookmarkStart w:id="747" w:name="_Toc127151562"/>
      <w:bookmarkStart w:id="748" w:name="_Toc264969251"/>
      <w:bookmarkStart w:id="749" w:name="_Toc150774764"/>
      <w:bookmarkStart w:id="750" w:name="_Toc226965834"/>
      <w:bookmarkStart w:id="751" w:name="_Toc305158829"/>
      <w:bookmarkStart w:id="752" w:name="_Toc226337257"/>
      <w:bookmarkStart w:id="753" w:name="_Toc142311061"/>
      <w:bookmarkStart w:id="754" w:name="_Toc305158903"/>
      <w:bookmarkStart w:id="755" w:name="_Toc265228399"/>
      <w:bookmarkStart w:id="756" w:name="_Toc195842926"/>
      <w:bookmarkStart w:id="757" w:name="_Toc226309805"/>
      <w:bookmarkStart w:id="758" w:name="_Toc150480797"/>
      <w:bookmarkStart w:id="759" w:name="_Toc226965751"/>
      <w:bookmarkStart w:id="760" w:name="_Toc127151561"/>
      <w:r>
        <w:rPr>
          <w:color w:val="000000"/>
          <w:sz w:val="24"/>
          <w:szCs w:val="20"/>
        </w:rPr>
        <w:br w:type="page"/>
      </w:r>
      <w:r>
        <w:rPr>
          <w:sz w:val="24"/>
        </w:rPr>
        <w:t>9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spacing w:val="-2"/>
          <w:sz w:val="24"/>
        </w:rPr>
        <w:t>（实质性格式）</w:t>
      </w:r>
    </w:p>
    <w:p w14:paraId="38BF32D2">
      <w:pPr>
        <w:spacing w:line="360" w:lineRule="auto"/>
        <w:rPr>
          <w:color w:val="000000"/>
          <w:sz w:val="24"/>
          <w:szCs w:val="20"/>
        </w:rPr>
      </w:pPr>
    </w:p>
    <w:p w14:paraId="622E2CC9">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0D7B067">
      <w:pPr>
        <w:spacing w:line="360" w:lineRule="auto"/>
        <w:rPr>
          <w:color w:val="000000"/>
          <w:sz w:val="24"/>
          <w:szCs w:val="20"/>
        </w:rPr>
      </w:pPr>
    </w:p>
    <w:p w14:paraId="3FD2862E">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132E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02D823B">
            <w:pPr>
              <w:adjustRightInd w:val="0"/>
              <w:snapToGrid w:val="0"/>
              <w:jc w:val="center"/>
              <w:rPr>
                <w:color w:val="000000"/>
                <w:sz w:val="24"/>
              </w:rPr>
            </w:pPr>
            <w:r>
              <w:rPr>
                <w:color w:val="000000"/>
                <w:sz w:val="24"/>
              </w:rPr>
              <w:t>序号</w:t>
            </w:r>
          </w:p>
        </w:tc>
        <w:tc>
          <w:tcPr>
            <w:tcW w:w="1575" w:type="dxa"/>
            <w:noWrap w:val="0"/>
            <w:vAlign w:val="center"/>
          </w:tcPr>
          <w:p w14:paraId="2B55B9FC">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noWrap w:val="0"/>
            <w:vAlign w:val="center"/>
          </w:tcPr>
          <w:p w14:paraId="7DA7084A">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noWrap w:val="0"/>
            <w:vAlign w:val="center"/>
          </w:tcPr>
          <w:p w14:paraId="634DCD59">
            <w:pPr>
              <w:adjustRightInd w:val="0"/>
              <w:snapToGrid w:val="0"/>
              <w:jc w:val="center"/>
              <w:rPr>
                <w:color w:val="000000"/>
                <w:sz w:val="24"/>
              </w:rPr>
            </w:pPr>
            <w:r>
              <w:rPr>
                <w:color w:val="000000"/>
                <w:sz w:val="24"/>
              </w:rPr>
              <w:t>响应文件内容</w:t>
            </w:r>
          </w:p>
        </w:tc>
        <w:tc>
          <w:tcPr>
            <w:tcW w:w="2427" w:type="dxa"/>
            <w:noWrap w:val="0"/>
            <w:vAlign w:val="center"/>
          </w:tcPr>
          <w:p w14:paraId="379628D0">
            <w:pPr>
              <w:adjustRightInd w:val="0"/>
              <w:snapToGrid w:val="0"/>
              <w:jc w:val="center"/>
              <w:rPr>
                <w:color w:val="000000"/>
                <w:sz w:val="24"/>
              </w:rPr>
            </w:pPr>
            <w:r>
              <w:rPr>
                <w:color w:val="000000"/>
                <w:sz w:val="24"/>
              </w:rPr>
              <w:t>偏离情况</w:t>
            </w:r>
          </w:p>
        </w:tc>
        <w:tc>
          <w:tcPr>
            <w:tcW w:w="783" w:type="dxa"/>
            <w:noWrap w:val="0"/>
            <w:vAlign w:val="center"/>
          </w:tcPr>
          <w:p w14:paraId="48A86BDF">
            <w:pPr>
              <w:adjustRightInd w:val="0"/>
              <w:snapToGrid w:val="0"/>
              <w:jc w:val="center"/>
              <w:rPr>
                <w:color w:val="000000"/>
                <w:sz w:val="24"/>
              </w:rPr>
            </w:pPr>
            <w:r>
              <w:rPr>
                <w:color w:val="000000"/>
                <w:sz w:val="24"/>
              </w:rPr>
              <w:t>说明</w:t>
            </w:r>
          </w:p>
        </w:tc>
      </w:tr>
      <w:tr w14:paraId="405B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7CBA5958">
            <w:pPr>
              <w:adjustRightInd w:val="0"/>
              <w:snapToGrid w:val="0"/>
              <w:rPr>
                <w:rFonts w:hint="eastAsia"/>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14:paraId="348F2363">
            <w:pPr>
              <w:adjustRightInd w:val="0"/>
              <w:snapToGrid w:val="0"/>
              <w:rPr>
                <w:rFonts w:hint="eastAsia"/>
                <w:color w:val="000000"/>
                <w:sz w:val="24"/>
              </w:rPr>
            </w:pPr>
            <w:r>
              <w:rPr>
                <w:rFonts w:hint="eastAsia"/>
                <w:b/>
                <w:bCs/>
                <w:color w:val="000000"/>
                <w:sz w:val="24"/>
              </w:rPr>
              <w:t>口无偏离</w:t>
            </w:r>
            <w:r>
              <w:rPr>
                <w:rFonts w:hint="eastAsia"/>
                <w:color w:val="000000"/>
                <w:sz w:val="24"/>
              </w:rPr>
              <w:t>（如无偏离，仅选择无偏离即可；无偏离即为对合同条款中的所有要求，均视 作供应商已对之理解和响应。）</w:t>
            </w:r>
          </w:p>
          <w:p w14:paraId="636505BD">
            <w:pPr>
              <w:adjustRightInd w:val="0"/>
              <w:snapToGrid w:val="0"/>
              <w:rPr>
                <w:color w:val="000000"/>
                <w:sz w:val="24"/>
              </w:rPr>
            </w:pPr>
            <w:r>
              <w:rPr>
                <w:rFonts w:hint="eastAsia"/>
                <w:b/>
                <w:bCs/>
                <w:color w:val="000000"/>
                <w:sz w:val="24"/>
              </w:rPr>
              <w:t>口有偏离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 中的所有要求，除本表列明的偏离外，均视作供应商已对之理解和响应。）</w:t>
            </w:r>
          </w:p>
        </w:tc>
      </w:tr>
      <w:tr w14:paraId="233C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FD875F4">
            <w:pPr>
              <w:adjustRightInd w:val="0"/>
              <w:snapToGrid w:val="0"/>
              <w:jc w:val="center"/>
              <w:rPr>
                <w:color w:val="000000"/>
                <w:sz w:val="24"/>
              </w:rPr>
            </w:pPr>
          </w:p>
        </w:tc>
        <w:tc>
          <w:tcPr>
            <w:tcW w:w="1575" w:type="dxa"/>
            <w:noWrap w:val="0"/>
            <w:vAlign w:val="center"/>
          </w:tcPr>
          <w:p w14:paraId="1D2EE06F">
            <w:pPr>
              <w:adjustRightInd w:val="0"/>
              <w:snapToGrid w:val="0"/>
              <w:jc w:val="center"/>
              <w:rPr>
                <w:color w:val="000000"/>
                <w:sz w:val="24"/>
              </w:rPr>
            </w:pPr>
          </w:p>
        </w:tc>
        <w:tc>
          <w:tcPr>
            <w:tcW w:w="1695" w:type="dxa"/>
            <w:noWrap w:val="0"/>
            <w:vAlign w:val="center"/>
          </w:tcPr>
          <w:p w14:paraId="57174AC9">
            <w:pPr>
              <w:adjustRightInd w:val="0"/>
              <w:snapToGrid w:val="0"/>
              <w:jc w:val="center"/>
              <w:rPr>
                <w:color w:val="000000"/>
                <w:sz w:val="24"/>
              </w:rPr>
            </w:pPr>
          </w:p>
        </w:tc>
        <w:tc>
          <w:tcPr>
            <w:tcW w:w="1981" w:type="dxa"/>
            <w:noWrap w:val="0"/>
            <w:vAlign w:val="center"/>
          </w:tcPr>
          <w:p w14:paraId="14BFB046">
            <w:pPr>
              <w:adjustRightInd w:val="0"/>
              <w:snapToGrid w:val="0"/>
              <w:jc w:val="center"/>
              <w:rPr>
                <w:color w:val="000000"/>
                <w:sz w:val="24"/>
              </w:rPr>
            </w:pPr>
          </w:p>
        </w:tc>
        <w:tc>
          <w:tcPr>
            <w:tcW w:w="2427" w:type="dxa"/>
            <w:noWrap w:val="0"/>
            <w:vAlign w:val="center"/>
          </w:tcPr>
          <w:p w14:paraId="120E0111">
            <w:pPr>
              <w:adjustRightInd w:val="0"/>
              <w:snapToGrid w:val="0"/>
              <w:jc w:val="center"/>
              <w:rPr>
                <w:color w:val="000000"/>
                <w:sz w:val="24"/>
              </w:rPr>
            </w:pPr>
          </w:p>
        </w:tc>
        <w:tc>
          <w:tcPr>
            <w:tcW w:w="783" w:type="dxa"/>
            <w:noWrap w:val="0"/>
            <w:vAlign w:val="center"/>
          </w:tcPr>
          <w:p w14:paraId="65F06C1B">
            <w:pPr>
              <w:adjustRightInd w:val="0"/>
              <w:snapToGrid w:val="0"/>
              <w:jc w:val="center"/>
              <w:rPr>
                <w:color w:val="000000"/>
                <w:sz w:val="24"/>
              </w:rPr>
            </w:pPr>
          </w:p>
        </w:tc>
      </w:tr>
      <w:tr w14:paraId="11B9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63F7074">
            <w:pPr>
              <w:adjustRightInd w:val="0"/>
              <w:snapToGrid w:val="0"/>
              <w:jc w:val="center"/>
              <w:rPr>
                <w:color w:val="000000"/>
                <w:sz w:val="24"/>
              </w:rPr>
            </w:pPr>
          </w:p>
        </w:tc>
        <w:tc>
          <w:tcPr>
            <w:tcW w:w="1575" w:type="dxa"/>
            <w:noWrap w:val="0"/>
            <w:vAlign w:val="center"/>
          </w:tcPr>
          <w:p w14:paraId="1309B153">
            <w:pPr>
              <w:adjustRightInd w:val="0"/>
              <w:snapToGrid w:val="0"/>
              <w:jc w:val="center"/>
              <w:rPr>
                <w:color w:val="000000"/>
                <w:sz w:val="24"/>
              </w:rPr>
            </w:pPr>
          </w:p>
        </w:tc>
        <w:tc>
          <w:tcPr>
            <w:tcW w:w="1695" w:type="dxa"/>
            <w:noWrap w:val="0"/>
            <w:vAlign w:val="center"/>
          </w:tcPr>
          <w:p w14:paraId="6E614AC6">
            <w:pPr>
              <w:adjustRightInd w:val="0"/>
              <w:snapToGrid w:val="0"/>
              <w:jc w:val="center"/>
              <w:rPr>
                <w:color w:val="000000"/>
                <w:sz w:val="24"/>
              </w:rPr>
            </w:pPr>
          </w:p>
        </w:tc>
        <w:tc>
          <w:tcPr>
            <w:tcW w:w="1981" w:type="dxa"/>
            <w:noWrap w:val="0"/>
            <w:vAlign w:val="center"/>
          </w:tcPr>
          <w:p w14:paraId="57CC9A7F">
            <w:pPr>
              <w:adjustRightInd w:val="0"/>
              <w:snapToGrid w:val="0"/>
              <w:jc w:val="center"/>
              <w:rPr>
                <w:color w:val="000000"/>
                <w:sz w:val="24"/>
              </w:rPr>
            </w:pPr>
          </w:p>
        </w:tc>
        <w:tc>
          <w:tcPr>
            <w:tcW w:w="2427" w:type="dxa"/>
            <w:noWrap w:val="0"/>
            <w:vAlign w:val="center"/>
          </w:tcPr>
          <w:p w14:paraId="2C802834">
            <w:pPr>
              <w:adjustRightInd w:val="0"/>
              <w:snapToGrid w:val="0"/>
              <w:jc w:val="center"/>
              <w:rPr>
                <w:color w:val="000000"/>
                <w:sz w:val="24"/>
              </w:rPr>
            </w:pPr>
          </w:p>
        </w:tc>
        <w:tc>
          <w:tcPr>
            <w:tcW w:w="783" w:type="dxa"/>
            <w:noWrap w:val="0"/>
            <w:vAlign w:val="center"/>
          </w:tcPr>
          <w:p w14:paraId="70E8E6A3">
            <w:pPr>
              <w:adjustRightInd w:val="0"/>
              <w:snapToGrid w:val="0"/>
              <w:jc w:val="center"/>
              <w:rPr>
                <w:color w:val="000000"/>
                <w:sz w:val="24"/>
              </w:rPr>
            </w:pPr>
          </w:p>
        </w:tc>
      </w:tr>
      <w:tr w14:paraId="45EB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931CB4C">
            <w:pPr>
              <w:adjustRightInd w:val="0"/>
              <w:snapToGrid w:val="0"/>
              <w:jc w:val="center"/>
              <w:rPr>
                <w:color w:val="000000"/>
                <w:sz w:val="24"/>
              </w:rPr>
            </w:pPr>
          </w:p>
        </w:tc>
        <w:tc>
          <w:tcPr>
            <w:tcW w:w="1575" w:type="dxa"/>
            <w:noWrap w:val="0"/>
            <w:vAlign w:val="center"/>
          </w:tcPr>
          <w:p w14:paraId="2F448BA3">
            <w:pPr>
              <w:adjustRightInd w:val="0"/>
              <w:snapToGrid w:val="0"/>
              <w:jc w:val="center"/>
              <w:rPr>
                <w:color w:val="000000"/>
                <w:sz w:val="24"/>
              </w:rPr>
            </w:pPr>
          </w:p>
        </w:tc>
        <w:tc>
          <w:tcPr>
            <w:tcW w:w="1695" w:type="dxa"/>
            <w:noWrap w:val="0"/>
            <w:vAlign w:val="center"/>
          </w:tcPr>
          <w:p w14:paraId="470B6BB2">
            <w:pPr>
              <w:adjustRightInd w:val="0"/>
              <w:snapToGrid w:val="0"/>
              <w:jc w:val="center"/>
              <w:rPr>
                <w:color w:val="000000"/>
                <w:sz w:val="24"/>
              </w:rPr>
            </w:pPr>
          </w:p>
        </w:tc>
        <w:tc>
          <w:tcPr>
            <w:tcW w:w="1981" w:type="dxa"/>
            <w:noWrap w:val="0"/>
            <w:vAlign w:val="center"/>
          </w:tcPr>
          <w:p w14:paraId="0A2D415C">
            <w:pPr>
              <w:adjustRightInd w:val="0"/>
              <w:snapToGrid w:val="0"/>
              <w:jc w:val="center"/>
              <w:rPr>
                <w:color w:val="000000"/>
                <w:sz w:val="24"/>
              </w:rPr>
            </w:pPr>
          </w:p>
        </w:tc>
        <w:tc>
          <w:tcPr>
            <w:tcW w:w="2427" w:type="dxa"/>
            <w:noWrap w:val="0"/>
            <w:vAlign w:val="center"/>
          </w:tcPr>
          <w:p w14:paraId="6CA0BB27">
            <w:pPr>
              <w:adjustRightInd w:val="0"/>
              <w:snapToGrid w:val="0"/>
              <w:jc w:val="center"/>
              <w:rPr>
                <w:color w:val="000000"/>
                <w:sz w:val="24"/>
              </w:rPr>
            </w:pPr>
          </w:p>
        </w:tc>
        <w:tc>
          <w:tcPr>
            <w:tcW w:w="783" w:type="dxa"/>
            <w:noWrap w:val="0"/>
            <w:vAlign w:val="center"/>
          </w:tcPr>
          <w:p w14:paraId="160F8890">
            <w:pPr>
              <w:adjustRightInd w:val="0"/>
              <w:snapToGrid w:val="0"/>
              <w:jc w:val="center"/>
              <w:rPr>
                <w:color w:val="000000"/>
                <w:sz w:val="24"/>
              </w:rPr>
            </w:pPr>
          </w:p>
        </w:tc>
      </w:tr>
      <w:tr w14:paraId="7002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D1C328D">
            <w:pPr>
              <w:adjustRightInd w:val="0"/>
              <w:snapToGrid w:val="0"/>
              <w:jc w:val="center"/>
              <w:rPr>
                <w:color w:val="000000"/>
                <w:sz w:val="24"/>
              </w:rPr>
            </w:pPr>
          </w:p>
        </w:tc>
        <w:tc>
          <w:tcPr>
            <w:tcW w:w="1575" w:type="dxa"/>
            <w:noWrap w:val="0"/>
            <w:vAlign w:val="center"/>
          </w:tcPr>
          <w:p w14:paraId="6B48CCEA">
            <w:pPr>
              <w:adjustRightInd w:val="0"/>
              <w:snapToGrid w:val="0"/>
              <w:jc w:val="center"/>
              <w:rPr>
                <w:color w:val="000000"/>
                <w:sz w:val="24"/>
              </w:rPr>
            </w:pPr>
          </w:p>
        </w:tc>
        <w:tc>
          <w:tcPr>
            <w:tcW w:w="1695" w:type="dxa"/>
            <w:noWrap w:val="0"/>
            <w:vAlign w:val="center"/>
          </w:tcPr>
          <w:p w14:paraId="2339DC84">
            <w:pPr>
              <w:adjustRightInd w:val="0"/>
              <w:snapToGrid w:val="0"/>
              <w:jc w:val="center"/>
              <w:rPr>
                <w:color w:val="000000"/>
                <w:sz w:val="24"/>
              </w:rPr>
            </w:pPr>
          </w:p>
        </w:tc>
        <w:tc>
          <w:tcPr>
            <w:tcW w:w="1981" w:type="dxa"/>
            <w:noWrap w:val="0"/>
            <w:vAlign w:val="center"/>
          </w:tcPr>
          <w:p w14:paraId="4F5FF1E5">
            <w:pPr>
              <w:adjustRightInd w:val="0"/>
              <w:snapToGrid w:val="0"/>
              <w:jc w:val="center"/>
              <w:rPr>
                <w:color w:val="000000"/>
                <w:sz w:val="24"/>
              </w:rPr>
            </w:pPr>
          </w:p>
        </w:tc>
        <w:tc>
          <w:tcPr>
            <w:tcW w:w="2427" w:type="dxa"/>
            <w:noWrap w:val="0"/>
            <w:vAlign w:val="center"/>
          </w:tcPr>
          <w:p w14:paraId="61B7E708">
            <w:pPr>
              <w:adjustRightInd w:val="0"/>
              <w:snapToGrid w:val="0"/>
              <w:jc w:val="center"/>
              <w:rPr>
                <w:color w:val="000000"/>
                <w:sz w:val="24"/>
              </w:rPr>
            </w:pPr>
          </w:p>
        </w:tc>
        <w:tc>
          <w:tcPr>
            <w:tcW w:w="783" w:type="dxa"/>
            <w:noWrap w:val="0"/>
            <w:vAlign w:val="center"/>
          </w:tcPr>
          <w:p w14:paraId="0A88733F">
            <w:pPr>
              <w:adjustRightInd w:val="0"/>
              <w:snapToGrid w:val="0"/>
              <w:jc w:val="center"/>
              <w:rPr>
                <w:color w:val="000000"/>
                <w:sz w:val="24"/>
              </w:rPr>
            </w:pPr>
          </w:p>
        </w:tc>
      </w:tr>
      <w:tr w14:paraId="6445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AA5AAF2">
            <w:pPr>
              <w:adjustRightInd w:val="0"/>
              <w:snapToGrid w:val="0"/>
              <w:jc w:val="center"/>
              <w:rPr>
                <w:color w:val="000000"/>
                <w:sz w:val="24"/>
              </w:rPr>
            </w:pPr>
          </w:p>
        </w:tc>
        <w:tc>
          <w:tcPr>
            <w:tcW w:w="1575" w:type="dxa"/>
            <w:noWrap w:val="0"/>
            <w:vAlign w:val="center"/>
          </w:tcPr>
          <w:p w14:paraId="27FD50CB">
            <w:pPr>
              <w:adjustRightInd w:val="0"/>
              <w:snapToGrid w:val="0"/>
              <w:jc w:val="center"/>
              <w:rPr>
                <w:color w:val="000000"/>
                <w:sz w:val="24"/>
              </w:rPr>
            </w:pPr>
          </w:p>
        </w:tc>
        <w:tc>
          <w:tcPr>
            <w:tcW w:w="1695" w:type="dxa"/>
            <w:noWrap w:val="0"/>
            <w:vAlign w:val="center"/>
          </w:tcPr>
          <w:p w14:paraId="2D000690">
            <w:pPr>
              <w:adjustRightInd w:val="0"/>
              <w:snapToGrid w:val="0"/>
              <w:jc w:val="center"/>
              <w:rPr>
                <w:color w:val="000000"/>
                <w:sz w:val="24"/>
              </w:rPr>
            </w:pPr>
          </w:p>
        </w:tc>
        <w:tc>
          <w:tcPr>
            <w:tcW w:w="1981" w:type="dxa"/>
            <w:noWrap w:val="0"/>
            <w:vAlign w:val="center"/>
          </w:tcPr>
          <w:p w14:paraId="6315D552">
            <w:pPr>
              <w:adjustRightInd w:val="0"/>
              <w:snapToGrid w:val="0"/>
              <w:jc w:val="center"/>
              <w:rPr>
                <w:color w:val="000000"/>
                <w:sz w:val="24"/>
              </w:rPr>
            </w:pPr>
          </w:p>
        </w:tc>
        <w:tc>
          <w:tcPr>
            <w:tcW w:w="2427" w:type="dxa"/>
            <w:noWrap w:val="0"/>
            <w:vAlign w:val="center"/>
          </w:tcPr>
          <w:p w14:paraId="2234BF43">
            <w:pPr>
              <w:adjustRightInd w:val="0"/>
              <w:snapToGrid w:val="0"/>
              <w:jc w:val="center"/>
              <w:rPr>
                <w:color w:val="000000"/>
                <w:sz w:val="24"/>
              </w:rPr>
            </w:pPr>
          </w:p>
        </w:tc>
        <w:tc>
          <w:tcPr>
            <w:tcW w:w="783" w:type="dxa"/>
            <w:noWrap w:val="0"/>
            <w:vAlign w:val="center"/>
          </w:tcPr>
          <w:p w14:paraId="06E0F5DF">
            <w:pPr>
              <w:adjustRightInd w:val="0"/>
              <w:snapToGrid w:val="0"/>
              <w:jc w:val="center"/>
              <w:rPr>
                <w:color w:val="000000"/>
                <w:sz w:val="24"/>
              </w:rPr>
            </w:pPr>
          </w:p>
        </w:tc>
      </w:tr>
    </w:tbl>
    <w:p w14:paraId="7FEF0485">
      <w:pPr>
        <w:tabs>
          <w:tab w:val="left" w:pos="1800"/>
          <w:tab w:val="left" w:pos="5580"/>
        </w:tabs>
        <w:jc w:val="left"/>
        <w:rPr>
          <w:color w:val="000000"/>
          <w:sz w:val="24"/>
        </w:rPr>
      </w:pPr>
    </w:p>
    <w:p w14:paraId="40F6A61B">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8388DD7">
      <w:pPr>
        <w:spacing w:line="360" w:lineRule="auto"/>
        <w:rPr>
          <w:color w:val="000000"/>
          <w:sz w:val="24"/>
          <w:szCs w:val="20"/>
        </w:rPr>
      </w:pPr>
    </w:p>
    <w:p w14:paraId="39A296E5">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6C3D8B00">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4050FC3F">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48"/>
      <w:bookmarkEnd w:id="749"/>
      <w:bookmarkEnd w:id="750"/>
      <w:bookmarkEnd w:id="751"/>
      <w:bookmarkEnd w:id="752"/>
      <w:bookmarkEnd w:id="753"/>
      <w:bookmarkEnd w:id="754"/>
      <w:bookmarkEnd w:id="755"/>
      <w:bookmarkEnd w:id="756"/>
      <w:bookmarkEnd w:id="757"/>
      <w:bookmarkEnd w:id="758"/>
      <w:bookmarkEnd w:id="759"/>
      <w:bookmarkEnd w:id="760"/>
      <w:r>
        <w:rPr>
          <w:sz w:val="24"/>
        </w:rPr>
        <w:t>采购需求偏离表</w:t>
      </w:r>
      <w:r>
        <w:rPr>
          <w:spacing w:val="-1"/>
          <w:sz w:val="24"/>
        </w:rPr>
        <w:t>（实质性格式）</w:t>
      </w:r>
    </w:p>
    <w:p w14:paraId="7FBA9038">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68DAA458">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B33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75" w:type="dxa"/>
            <w:noWrap w:val="0"/>
            <w:vAlign w:val="center"/>
          </w:tcPr>
          <w:p w14:paraId="2C252827">
            <w:pPr>
              <w:adjustRightInd w:val="0"/>
              <w:snapToGrid w:val="0"/>
              <w:jc w:val="center"/>
              <w:rPr>
                <w:color w:val="000000"/>
                <w:sz w:val="24"/>
              </w:rPr>
            </w:pPr>
            <w:r>
              <w:rPr>
                <w:color w:val="000000"/>
                <w:sz w:val="24"/>
              </w:rPr>
              <w:t>序号</w:t>
            </w:r>
          </w:p>
        </w:tc>
        <w:tc>
          <w:tcPr>
            <w:tcW w:w="1482" w:type="dxa"/>
            <w:noWrap w:val="0"/>
            <w:vAlign w:val="center"/>
          </w:tcPr>
          <w:p w14:paraId="616E9E5D">
            <w:pPr>
              <w:adjustRightInd w:val="0"/>
              <w:snapToGrid w:val="0"/>
              <w:jc w:val="center"/>
              <w:rPr>
                <w:color w:val="000000"/>
                <w:sz w:val="24"/>
              </w:rPr>
            </w:pPr>
            <w:r>
              <w:rPr>
                <w:color w:val="000000"/>
                <w:sz w:val="24"/>
              </w:rPr>
              <w:t>竞争性磋商文件条目号(页码)</w:t>
            </w:r>
          </w:p>
        </w:tc>
        <w:tc>
          <w:tcPr>
            <w:tcW w:w="2384" w:type="dxa"/>
            <w:noWrap w:val="0"/>
            <w:vAlign w:val="center"/>
          </w:tcPr>
          <w:p w14:paraId="095E7E13">
            <w:pPr>
              <w:adjustRightInd w:val="0"/>
              <w:snapToGrid w:val="0"/>
              <w:jc w:val="center"/>
              <w:rPr>
                <w:color w:val="000000"/>
                <w:sz w:val="24"/>
              </w:rPr>
            </w:pPr>
            <w:r>
              <w:rPr>
                <w:color w:val="000000"/>
                <w:sz w:val="24"/>
              </w:rPr>
              <w:t>竞争性磋商文件要求</w:t>
            </w:r>
          </w:p>
        </w:tc>
        <w:tc>
          <w:tcPr>
            <w:tcW w:w="2126" w:type="dxa"/>
            <w:noWrap w:val="0"/>
            <w:vAlign w:val="center"/>
          </w:tcPr>
          <w:p w14:paraId="473CB889">
            <w:pPr>
              <w:adjustRightInd w:val="0"/>
              <w:snapToGrid w:val="0"/>
              <w:jc w:val="center"/>
              <w:rPr>
                <w:color w:val="000000"/>
                <w:sz w:val="24"/>
              </w:rPr>
            </w:pPr>
            <w:r>
              <w:rPr>
                <w:color w:val="000000"/>
                <w:sz w:val="24"/>
              </w:rPr>
              <w:t>响应内容</w:t>
            </w:r>
          </w:p>
        </w:tc>
        <w:tc>
          <w:tcPr>
            <w:tcW w:w="1875" w:type="dxa"/>
            <w:noWrap w:val="0"/>
            <w:vAlign w:val="center"/>
          </w:tcPr>
          <w:p w14:paraId="56ECCB58">
            <w:pPr>
              <w:adjustRightInd w:val="0"/>
              <w:snapToGrid w:val="0"/>
              <w:jc w:val="center"/>
              <w:rPr>
                <w:color w:val="000000"/>
                <w:sz w:val="24"/>
              </w:rPr>
            </w:pPr>
            <w:r>
              <w:rPr>
                <w:color w:val="000000"/>
                <w:sz w:val="24"/>
              </w:rPr>
              <w:t>偏离情况</w:t>
            </w:r>
          </w:p>
        </w:tc>
        <w:tc>
          <w:tcPr>
            <w:tcW w:w="1009" w:type="dxa"/>
            <w:noWrap w:val="0"/>
            <w:vAlign w:val="center"/>
          </w:tcPr>
          <w:p w14:paraId="4EE8905E">
            <w:pPr>
              <w:adjustRightInd w:val="0"/>
              <w:snapToGrid w:val="0"/>
              <w:jc w:val="center"/>
              <w:rPr>
                <w:color w:val="000000"/>
                <w:sz w:val="24"/>
              </w:rPr>
            </w:pPr>
            <w:r>
              <w:rPr>
                <w:color w:val="000000"/>
                <w:sz w:val="24"/>
              </w:rPr>
              <w:t>说明</w:t>
            </w:r>
          </w:p>
        </w:tc>
      </w:tr>
      <w:tr w14:paraId="4F29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3A9EC46">
            <w:pPr>
              <w:adjustRightInd w:val="0"/>
              <w:snapToGrid w:val="0"/>
              <w:jc w:val="center"/>
              <w:rPr>
                <w:color w:val="000000"/>
                <w:sz w:val="24"/>
              </w:rPr>
            </w:pPr>
          </w:p>
        </w:tc>
        <w:tc>
          <w:tcPr>
            <w:tcW w:w="1482" w:type="dxa"/>
            <w:noWrap w:val="0"/>
            <w:vAlign w:val="center"/>
          </w:tcPr>
          <w:p w14:paraId="08E36841">
            <w:pPr>
              <w:adjustRightInd w:val="0"/>
              <w:snapToGrid w:val="0"/>
              <w:jc w:val="center"/>
              <w:rPr>
                <w:color w:val="000000"/>
                <w:sz w:val="24"/>
              </w:rPr>
            </w:pPr>
          </w:p>
        </w:tc>
        <w:tc>
          <w:tcPr>
            <w:tcW w:w="2384" w:type="dxa"/>
            <w:noWrap w:val="0"/>
            <w:vAlign w:val="center"/>
          </w:tcPr>
          <w:p w14:paraId="2C66E0FC">
            <w:pPr>
              <w:adjustRightInd w:val="0"/>
              <w:snapToGrid w:val="0"/>
              <w:jc w:val="center"/>
              <w:rPr>
                <w:color w:val="000000"/>
                <w:sz w:val="24"/>
              </w:rPr>
            </w:pPr>
          </w:p>
        </w:tc>
        <w:tc>
          <w:tcPr>
            <w:tcW w:w="2126" w:type="dxa"/>
            <w:noWrap w:val="0"/>
            <w:vAlign w:val="center"/>
          </w:tcPr>
          <w:p w14:paraId="0539F2B2">
            <w:pPr>
              <w:adjustRightInd w:val="0"/>
              <w:snapToGrid w:val="0"/>
              <w:jc w:val="center"/>
              <w:rPr>
                <w:color w:val="000000"/>
                <w:sz w:val="24"/>
              </w:rPr>
            </w:pPr>
          </w:p>
        </w:tc>
        <w:tc>
          <w:tcPr>
            <w:tcW w:w="1875" w:type="dxa"/>
            <w:noWrap w:val="0"/>
            <w:vAlign w:val="center"/>
          </w:tcPr>
          <w:p w14:paraId="0B2566CA">
            <w:pPr>
              <w:adjustRightInd w:val="0"/>
              <w:snapToGrid w:val="0"/>
              <w:jc w:val="center"/>
              <w:rPr>
                <w:color w:val="000000"/>
                <w:sz w:val="24"/>
              </w:rPr>
            </w:pPr>
          </w:p>
        </w:tc>
        <w:tc>
          <w:tcPr>
            <w:tcW w:w="1009" w:type="dxa"/>
            <w:noWrap w:val="0"/>
            <w:vAlign w:val="center"/>
          </w:tcPr>
          <w:p w14:paraId="1DF93AA1">
            <w:pPr>
              <w:adjustRightInd w:val="0"/>
              <w:snapToGrid w:val="0"/>
              <w:jc w:val="center"/>
              <w:rPr>
                <w:color w:val="000000"/>
                <w:sz w:val="24"/>
              </w:rPr>
            </w:pPr>
          </w:p>
        </w:tc>
      </w:tr>
      <w:tr w14:paraId="78FC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959ACB4">
            <w:pPr>
              <w:adjustRightInd w:val="0"/>
              <w:snapToGrid w:val="0"/>
              <w:jc w:val="center"/>
              <w:rPr>
                <w:color w:val="000000"/>
                <w:sz w:val="24"/>
              </w:rPr>
            </w:pPr>
          </w:p>
        </w:tc>
        <w:tc>
          <w:tcPr>
            <w:tcW w:w="1482" w:type="dxa"/>
            <w:noWrap w:val="0"/>
            <w:vAlign w:val="center"/>
          </w:tcPr>
          <w:p w14:paraId="390067C0">
            <w:pPr>
              <w:adjustRightInd w:val="0"/>
              <w:snapToGrid w:val="0"/>
              <w:jc w:val="center"/>
              <w:rPr>
                <w:color w:val="000000"/>
                <w:sz w:val="24"/>
              </w:rPr>
            </w:pPr>
          </w:p>
        </w:tc>
        <w:tc>
          <w:tcPr>
            <w:tcW w:w="2384" w:type="dxa"/>
            <w:noWrap w:val="0"/>
            <w:vAlign w:val="center"/>
          </w:tcPr>
          <w:p w14:paraId="20D9298B">
            <w:pPr>
              <w:adjustRightInd w:val="0"/>
              <w:snapToGrid w:val="0"/>
              <w:jc w:val="center"/>
              <w:rPr>
                <w:color w:val="000000"/>
                <w:sz w:val="24"/>
              </w:rPr>
            </w:pPr>
          </w:p>
        </w:tc>
        <w:tc>
          <w:tcPr>
            <w:tcW w:w="2126" w:type="dxa"/>
            <w:noWrap w:val="0"/>
            <w:vAlign w:val="center"/>
          </w:tcPr>
          <w:p w14:paraId="45B6503B">
            <w:pPr>
              <w:adjustRightInd w:val="0"/>
              <w:snapToGrid w:val="0"/>
              <w:jc w:val="center"/>
              <w:rPr>
                <w:color w:val="000000"/>
                <w:sz w:val="24"/>
              </w:rPr>
            </w:pPr>
          </w:p>
        </w:tc>
        <w:tc>
          <w:tcPr>
            <w:tcW w:w="1875" w:type="dxa"/>
            <w:noWrap w:val="0"/>
            <w:vAlign w:val="center"/>
          </w:tcPr>
          <w:p w14:paraId="13B01FB0">
            <w:pPr>
              <w:adjustRightInd w:val="0"/>
              <w:snapToGrid w:val="0"/>
              <w:jc w:val="center"/>
              <w:rPr>
                <w:color w:val="000000"/>
                <w:sz w:val="24"/>
              </w:rPr>
            </w:pPr>
          </w:p>
        </w:tc>
        <w:tc>
          <w:tcPr>
            <w:tcW w:w="1009" w:type="dxa"/>
            <w:noWrap w:val="0"/>
            <w:vAlign w:val="center"/>
          </w:tcPr>
          <w:p w14:paraId="72760724">
            <w:pPr>
              <w:adjustRightInd w:val="0"/>
              <w:snapToGrid w:val="0"/>
              <w:jc w:val="center"/>
              <w:rPr>
                <w:color w:val="000000"/>
                <w:sz w:val="24"/>
              </w:rPr>
            </w:pPr>
          </w:p>
        </w:tc>
      </w:tr>
      <w:tr w14:paraId="273F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B70EE5B">
            <w:pPr>
              <w:adjustRightInd w:val="0"/>
              <w:snapToGrid w:val="0"/>
              <w:jc w:val="center"/>
              <w:rPr>
                <w:color w:val="000000"/>
                <w:sz w:val="24"/>
              </w:rPr>
            </w:pPr>
          </w:p>
        </w:tc>
        <w:tc>
          <w:tcPr>
            <w:tcW w:w="1482" w:type="dxa"/>
            <w:noWrap w:val="0"/>
            <w:vAlign w:val="center"/>
          </w:tcPr>
          <w:p w14:paraId="34A30A61">
            <w:pPr>
              <w:adjustRightInd w:val="0"/>
              <w:snapToGrid w:val="0"/>
              <w:jc w:val="center"/>
              <w:rPr>
                <w:color w:val="000000"/>
                <w:sz w:val="24"/>
              </w:rPr>
            </w:pPr>
          </w:p>
        </w:tc>
        <w:tc>
          <w:tcPr>
            <w:tcW w:w="2384" w:type="dxa"/>
            <w:noWrap w:val="0"/>
            <w:vAlign w:val="center"/>
          </w:tcPr>
          <w:p w14:paraId="6000A011">
            <w:pPr>
              <w:adjustRightInd w:val="0"/>
              <w:snapToGrid w:val="0"/>
              <w:jc w:val="center"/>
              <w:rPr>
                <w:color w:val="000000"/>
                <w:sz w:val="24"/>
              </w:rPr>
            </w:pPr>
          </w:p>
        </w:tc>
        <w:tc>
          <w:tcPr>
            <w:tcW w:w="2126" w:type="dxa"/>
            <w:noWrap w:val="0"/>
            <w:vAlign w:val="center"/>
          </w:tcPr>
          <w:p w14:paraId="15EEA0F1">
            <w:pPr>
              <w:adjustRightInd w:val="0"/>
              <w:snapToGrid w:val="0"/>
              <w:jc w:val="center"/>
              <w:rPr>
                <w:color w:val="000000"/>
                <w:sz w:val="24"/>
              </w:rPr>
            </w:pPr>
          </w:p>
        </w:tc>
        <w:tc>
          <w:tcPr>
            <w:tcW w:w="1875" w:type="dxa"/>
            <w:noWrap w:val="0"/>
            <w:vAlign w:val="center"/>
          </w:tcPr>
          <w:p w14:paraId="65F5BB96">
            <w:pPr>
              <w:adjustRightInd w:val="0"/>
              <w:snapToGrid w:val="0"/>
              <w:jc w:val="center"/>
              <w:rPr>
                <w:color w:val="000000"/>
                <w:sz w:val="24"/>
              </w:rPr>
            </w:pPr>
          </w:p>
        </w:tc>
        <w:tc>
          <w:tcPr>
            <w:tcW w:w="1009" w:type="dxa"/>
            <w:noWrap w:val="0"/>
            <w:vAlign w:val="center"/>
          </w:tcPr>
          <w:p w14:paraId="7AB39E51">
            <w:pPr>
              <w:adjustRightInd w:val="0"/>
              <w:snapToGrid w:val="0"/>
              <w:jc w:val="center"/>
              <w:rPr>
                <w:color w:val="000000"/>
                <w:sz w:val="24"/>
              </w:rPr>
            </w:pPr>
          </w:p>
        </w:tc>
      </w:tr>
      <w:tr w14:paraId="64D7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7C3920">
            <w:pPr>
              <w:adjustRightInd w:val="0"/>
              <w:snapToGrid w:val="0"/>
              <w:jc w:val="center"/>
              <w:rPr>
                <w:color w:val="000000"/>
                <w:sz w:val="24"/>
              </w:rPr>
            </w:pPr>
          </w:p>
        </w:tc>
        <w:tc>
          <w:tcPr>
            <w:tcW w:w="1482" w:type="dxa"/>
            <w:noWrap w:val="0"/>
            <w:vAlign w:val="center"/>
          </w:tcPr>
          <w:p w14:paraId="6B738A52">
            <w:pPr>
              <w:adjustRightInd w:val="0"/>
              <w:snapToGrid w:val="0"/>
              <w:jc w:val="center"/>
              <w:rPr>
                <w:color w:val="000000"/>
                <w:sz w:val="24"/>
              </w:rPr>
            </w:pPr>
          </w:p>
        </w:tc>
        <w:tc>
          <w:tcPr>
            <w:tcW w:w="2384" w:type="dxa"/>
            <w:noWrap w:val="0"/>
            <w:vAlign w:val="center"/>
          </w:tcPr>
          <w:p w14:paraId="610FC0CD">
            <w:pPr>
              <w:adjustRightInd w:val="0"/>
              <w:snapToGrid w:val="0"/>
              <w:jc w:val="center"/>
              <w:rPr>
                <w:color w:val="000000"/>
                <w:sz w:val="24"/>
              </w:rPr>
            </w:pPr>
          </w:p>
        </w:tc>
        <w:tc>
          <w:tcPr>
            <w:tcW w:w="2126" w:type="dxa"/>
            <w:noWrap w:val="0"/>
            <w:vAlign w:val="center"/>
          </w:tcPr>
          <w:p w14:paraId="6FAC104E">
            <w:pPr>
              <w:adjustRightInd w:val="0"/>
              <w:snapToGrid w:val="0"/>
              <w:jc w:val="center"/>
              <w:rPr>
                <w:color w:val="000000"/>
                <w:sz w:val="24"/>
              </w:rPr>
            </w:pPr>
          </w:p>
        </w:tc>
        <w:tc>
          <w:tcPr>
            <w:tcW w:w="1875" w:type="dxa"/>
            <w:noWrap w:val="0"/>
            <w:vAlign w:val="center"/>
          </w:tcPr>
          <w:p w14:paraId="4A821CF8">
            <w:pPr>
              <w:adjustRightInd w:val="0"/>
              <w:snapToGrid w:val="0"/>
              <w:jc w:val="center"/>
              <w:rPr>
                <w:color w:val="000000"/>
                <w:sz w:val="24"/>
              </w:rPr>
            </w:pPr>
          </w:p>
        </w:tc>
        <w:tc>
          <w:tcPr>
            <w:tcW w:w="1009" w:type="dxa"/>
            <w:noWrap w:val="0"/>
            <w:vAlign w:val="center"/>
          </w:tcPr>
          <w:p w14:paraId="7A1F763B">
            <w:pPr>
              <w:adjustRightInd w:val="0"/>
              <w:snapToGrid w:val="0"/>
              <w:jc w:val="center"/>
              <w:rPr>
                <w:color w:val="000000"/>
                <w:sz w:val="24"/>
              </w:rPr>
            </w:pPr>
          </w:p>
        </w:tc>
      </w:tr>
      <w:tr w14:paraId="1E96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57373F8">
            <w:pPr>
              <w:adjustRightInd w:val="0"/>
              <w:snapToGrid w:val="0"/>
              <w:jc w:val="center"/>
              <w:rPr>
                <w:color w:val="000000"/>
                <w:sz w:val="24"/>
              </w:rPr>
            </w:pPr>
          </w:p>
        </w:tc>
        <w:tc>
          <w:tcPr>
            <w:tcW w:w="1482" w:type="dxa"/>
            <w:noWrap w:val="0"/>
            <w:vAlign w:val="center"/>
          </w:tcPr>
          <w:p w14:paraId="6F85D8A5">
            <w:pPr>
              <w:adjustRightInd w:val="0"/>
              <w:snapToGrid w:val="0"/>
              <w:jc w:val="center"/>
              <w:rPr>
                <w:color w:val="000000"/>
                <w:sz w:val="24"/>
              </w:rPr>
            </w:pPr>
          </w:p>
        </w:tc>
        <w:tc>
          <w:tcPr>
            <w:tcW w:w="2384" w:type="dxa"/>
            <w:noWrap w:val="0"/>
            <w:vAlign w:val="center"/>
          </w:tcPr>
          <w:p w14:paraId="78C5AC34">
            <w:pPr>
              <w:adjustRightInd w:val="0"/>
              <w:snapToGrid w:val="0"/>
              <w:jc w:val="center"/>
              <w:rPr>
                <w:color w:val="000000"/>
                <w:sz w:val="24"/>
              </w:rPr>
            </w:pPr>
          </w:p>
        </w:tc>
        <w:tc>
          <w:tcPr>
            <w:tcW w:w="2126" w:type="dxa"/>
            <w:noWrap w:val="0"/>
            <w:vAlign w:val="center"/>
          </w:tcPr>
          <w:p w14:paraId="4E69F64C">
            <w:pPr>
              <w:adjustRightInd w:val="0"/>
              <w:snapToGrid w:val="0"/>
              <w:jc w:val="center"/>
              <w:rPr>
                <w:color w:val="000000"/>
                <w:sz w:val="24"/>
              </w:rPr>
            </w:pPr>
          </w:p>
        </w:tc>
        <w:tc>
          <w:tcPr>
            <w:tcW w:w="1875" w:type="dxa"/>
            <w:noWrap w:val="0"/>
            <w:vAlign w:val="center"/>
          </w:tcPr>
          <w:p w14:paraId="415E63D1">
            <w:pPr>
              <w:adjustRightInd w:val="0"/>
              <w:snapToGrid w:val="0"/>
              <w:jc w:val="center"/>
              <w:rPr>
                <w:color w:val="000000"/>
                <w:sz w:val="24"/>
              </w:rPr>
            </w:pPr>
          </w:p>
        </w:tc>
        <w:tc>
          <w:tcPr>
            <w:tcW w:w="1009" w:type="dxa"/>
            <w:noWrap w:val="0"/>
            <w:vAlign w:val="center"/>
          </w:tcPr>
          <w:p w14:paraId="23E3F5EE">
            <w:pPr>
              <w:adjustRightInd w:val="0"/>
              <w:snapToGrid w:val="0"/>
              <w:jc w:val="center"/>
              <w:rPr>
                <w:color w:val="000000"/>
                <w:sz w:val="24"/>
              </w:rPr>
            </w:pPr>
          </w:p>
        </w:tc>
      </w:tr>
      <w:tr w14:paraId="7F71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E697F8B">
            <w:pPr>
              <w:adjustRightInd w:val="0"/>
              <w:snapToGrid w:val="0"/>
              <w:jc w:val="center"/>
              <w:rPr>
                <w:color w:val="000000"/>
                <w:sz w:val="24"/>
              </w:rPr>
            </w:pPr>
          </w:p>
        </w:tc>
        <w:tc>
          <w:tcPr>
            <w:tcW w:w="1482" w:type="dxa"/>
            <w:noWrap w:val="0"/>
            <w:vAlign w:val="center"/>
          </w:tcPr>
          <w:p w14:paraId="57373406">
            <w:pPr>
              <w:adjustRightInd w:val="0"/>
              <w:snapToGrid w:val="0"/>
              <w:jc w:val="center"/>
              <w:rPr>
                <w:color w:val="000000"/>
                <w:sz w:val="24"/>
              </w:rPr>
            </w:pPr>
          </w:p>
        </w:tc>
        <w:tc>
          <w:tcPr>
            <w:tcW w:w="2384" w:type="dxa"/>
            <w:noWrap w:val="0"/>
            <w:vAlign w:val="center"/>
          </w:tcPr>
          <w:p w14:paraId="01DA27F1">
            <w:pPr>
              <w:adjustRightInd w:val="0"/>
              <w:snapToGrid w:val="0"/>
              <w:jc w:val="center"/>
              <w:rPr>
                <w:color w:val="000000"/>
                <w:sz w:val="24"/>
              </w:rPr>
            </w:pPr>
          </w:p>
        </w:tc>
        <w:tc>
          <w:tcPr>
            <w:tcW w:w="2126" w:type="dxa"/>
            <w:noWrap w:val="0"/>
            <w:vAlign w:val="center"/>
          </w:tcPr>
          <w:p w14:paraId="495F30BB">
            <w:pPr>
              <w:adjustRightInd w:val="0"/>
              <w:snapToGrid w:val="0"/>
              <w:jc w:val="center"/>
              <w:rPr>
                <w:color w:val="000000"/>
                <w:sz w:val="24"/>
              </w:rPr>
            </w:pPr>
          </w:p>
        </w:tc>
        <w:tc>
          <w:tcPr>
            <w:tcW w:w="1875" w:type="dxa"/>
            <w:noWrap w:val="0"/>
            <w:vAlign w:val="center"/>
          </w:tcPr>
          <w:p w14:paraId="032B5766">
            <w:pPr>
              <w:adjustRightInd w:val="0"/>
              <w:snapToGrid w:val="0"/>
              <w:jc w:val="center"/>
              <w:rPr>
                <w:color w:val="000000"/>
                <w:sz w:val="24"/>
              </w:rPr>
            </w:pPr>
          </w:p>
        </w:tc>
        <w:tc>
          <w:tcPr>
            <w:tcW w:w="1009" w:type="dxa"/>
            <w:noWrap w:val="0"/>
            <w:vAlign w:val="center"/>
          </w:tcPr>
          <w:p w14:paraId="2BC76EB7">
            <w:pPr>
              <w:adjustRightInd w:val="0"/>
              <w:snapToGrid w:val="0"/>
              <w:jc w:val="center"/>
              <w:rPr>
                <w:color w:val="000000"/>
                <w:sz w:val="24"/>
              </w:rPr>
            </w:pPr>
          </w:p>
        </w:tc>
      </w:tr>
    </w:tbl>
    <w:p w14:paraId="1E53405D">
      <w:pPr>
        <w:tabs>
          <w:tab w:val="left" w:pos="1800"/>
          <w:tab w:val="left" w:pos="5580"/>
        </w:tabs>
        <w:spacing w:line="360" w:lineRule="auto"/>
        <w:ind w:firstLine="360" w:firstLineChars="150"/>
        <w:jc w:val="left"/>
        <w:rPr>
          <w:color w:val="000000"/>
          <w:sz w:val="24"/>
          <w:u w:val="single"/>
        </w:rPr>
      </w:pPr>
    </w:p>
    <w:p w14:paraId="36ADA7DA">
      <w:pPr>
        <w:tabs>
          <w:tab w:val="left" w:pos="1800"/>
          <w:tab w:val="left" w:pos="5580"/>
        </w:tabs>
        <w:spacing w:line="360" w:lineRule="auto"/>
        <w:ind w:firstLine="360" w:firstLineChars="150"/>
        <w:jc w:val="left"/>
        <w:rPr>
          <w:color w:val="000000"/>
          <w:sz w:val="24"/>
          <w:u w:val="single"/>
        </w:rPr>
      </w:pPr>
    </w:p>
    <w:p w14:paraId="46207CF8">
      <w:pPr>
        <w:tabs>
          <w:tab w:val="left" w:pos="1800"/>
          <w:tab w:val="left" w:pos="5580"/>
        </w:tabs>
        <w:jc w:val="left"/>
        <w:rPr>
          <w:color w:val="000000"/>
          <w:sz w:val="24"/>
        </w:rPr>
      </w:pPr>
      <w:r>
        <w:rPr>
          <w:color w:val="000000"/>
          <w:sz w:val="24"/>
        </w:rPr>
        <w:t>注：</w:t>
      </w:r>
    </w:p>
    <w:p w14:paraId="1E6C4E66">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14:paraId="4BF1D47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填写“无偏离”、“正偏离”或“负偏离”。</w:t>
      </w:r>
    </w:p>
    <w:p w14:paraId="76FD00CC">
      <w:pPr>
        <w:tabs>
          <w:tab w:val="left" w:pos="1800"/>
          <w:tab w:val="left" w:pos="5580"/>
        </w:tabs>
        <w:jc w:val="left"/>
        <w:rPr>
          <w:color w:val="000000"/>
          <w:sz w:val="24"/>
        </w:rPr>
      </w:pPr>
    </w:p>
    <w:p w14:paraId="49512695">
      <w:pPr>
        <w:rPr>
          <w:color w:val="000000"/>
          <w:sz w:val="24"/>
          <w:szCs w:val="20"/>
        </w:rPr>
      </w:pPr>
    </w:p>
    <w:p w14:paraId="4E6A78C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9C79EC4">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4CFD9132">
      <w:pPr>
        <w:tabs>
          <w:tab w:val="left" w:pos="360"/>
        </w:tabs>
        <w:snapToGrid w:val="0"/>
        <w:spacing w:line="360" w:lineRule="auto"/>
        <w:outlineLvl w:val="1"/>
        <w:rPr>
          <w:color w:val="000000"/>
          <w:sz w:val="24"/>
          <w:szCs w:val="20"/>
        </w:rPr>
      </w:pPr>
      <w:r>
        <w:rPr>
          <w:color w:val="000000"/>
          <w:sz w:val="24"/>
          <w:szCs w:val="20"/>
        </w:rPr>
        <w:br w:type="page"/>
      </w:r>
      <w:r>
        <w:rPr>
          <w:sz w:val="24"/>
        </w:rPr>
        <w:t>11 竞争性磋商文件要求提供或供应商认为应附的其他材料</w:t>
      </w:r>
    </w:p>
    <w:p w14:paraId="5B73E2B8">
      <w:pPr>
        <w:tabs>
          <w:tab w:val="left" w:pos="360"/>
        </w:tabs>
        <w:snapToGrid w:val="0"/>
        <w:spacing w:line="360" w:lineRule="auto"/>
        <w:outlineLvl w:val="1"/>
        <w:rPr>
          <w:sz w:val="24"/>
        </w:rPr>
      </w:pPr>
      <w:r>
        <w:rPr>
          <w:rFonts w:hint="eastAsia"/>
          <w:sz w:val="24"/>
        </w:rPr>
        <w:t>11.1</w:t>
      </w:r>
      <w:r>
        <w:rPr>
          <w:sz w:val="24"/>
        </w:rPr>
        <w:t>供应商基本情况表</w:t>
      </w:r>
    </w:p>
    <w:tbl>
      <w:tblPr>
        <w:tblStyle w:val="45"/>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5344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0BAEFB52">
            <w:pPr>
              <w:spacing w:line="360" w:lineRule="auto"/>
              <w:ind w:right="-197" w:rightChars="-94"/>
              <w:jc w:val="center"/>
              <w:rPr>
                <w:sz w:val="24"/>
              </w:rPr>
            </w:pPr>
            <w:r>
              <w:rPr>
                <w:sz w:val="24"/>
                <w:lang w:val="zh-CN"/>
              </w:rPr>
              <w:t>单位名称</w:t>
            </w:r>
          </w:p>
        </w:tc>
        <w:tc>
          <w:tcPr>
            <w:tcW w:w="6071" w:type="dxa"/>
            <w:gridSpan w:val="3"/>
            <w:noWrap w:val="0"/>
            <w:vAlign w:val="center"/>
          </w:tcPr>
          <w:p w14:paraId="7C4AAF13">
            <w:pPr>
              <w:spacing w:line="360" w:lineRule="auto"/>
              <w:ind w:right="-197" w:rightChars="-94"/>
              <w:jc w:val="center"/>
              <w:rPr>
                <w:sz w:val="24"/>
              </w:rPr>
            </w:pPr>
          </w:p>
        </w:tc>
      </w:tr>
      <w:tr w14:paraId="4EF0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22BE9B3D">
            <w:pPr>
              <w:spacing w:line="360" w:lineRule="auto"/>
              <w:ind w:right="-197" w:rightChars="-94"/>
              <w:jc w:val="center"/>
              <w:rPr>
                <w:sz w:val="24"/>
                <w:lang w:val="zh-CN"/>
              </w:rPr>
            </w:pPr>
            <w:r>
              <w:rPr>
                <w:sz w:val="24"/>
                <w:lang w:val="zh-CN"/>
              </w:rPr>
              <w:t>法定代表人</w:t>
            </w:r>
          </w:p>
        </w:tc>
        <w:tc>
          <w:tcPr>
            <w:tcW w:w="2019" w:type="dxa"/>
            <w:noWrap w:val="0"/>
            <w:vAlign w:val="center"/>
          </w:tcPr>
          <w:p w14:paraId="6DD537D7">
            <w:pPr>
              <w:spacing w:line="360" w:lineRule="auto"/>
              <w:ind w:right="-197" w:rightChars="-94"/>
              <w:jc w:val="center"/>
              <w:rPr>
                <w:sz w:val="24"/>
              </w:rPr>
            </w:pPr>
          </w:p>
        </w:tc>
        <w:tc>
          <w:tcPr>
            <w:tcW w:w="2032" w:type="dxa"/>
            <w:noWrap w:val="0"/>
            <w:vAlign w:val="center"/>
          </w:tcPr>
          <w:p w14:paraId="3984C333">
            <w:pPr>
              <w:spacing w:line="360" w:lineRule="auto"/>
              <w:ind w:right="-197" w:rightChars="-94"/>
              <w:jc w:val="center"/>
              <w:rPr>
                <w:sz w:val="24"/>
                <w:lang w:val="zh-CN"/>
              </w:rPr>
            </w:pPr>
            <w:r>
              <w:rPr>
                <w:sz w:val="24"/>
                <w:lang w:val="zh-CN"/>
              </w:rPr>
              <w:t>注册资金</w:t>
            </w:r>
          </w:p>
        </w:tc>
        <w:tc>
          <w:tcPr>
            <w:tcW w:w="2020" w:type="dxa"/>
            <w:noWrap w:val="0"/>
            <w:vAlign w:val="center"/>
          </w:tcPr>
          <w:p w14:paraId="1C7B1D08">
            <w:pPr>
              <w:spacing w:line="360" w:lineRule="auto"/>
              <w:ind w:right="-197" w:rightChars="-94"/>
              <w:jc w:val="center"/>
              <w:rPr>
                <w:sz w:val="24"/>
              </w:rPr>
            </w:pPr>
          </w:p>
        </w:tc>
      </w:tr>
      <w:tr w14:paraId="3BC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74F28687">
            <w:pPr>
              <w:spacing w:line="360" w:lineRule="auto"/>
              <w:ind w:right="-197" w:rightChars="-94"/>
              <w:jc w:val="center"/>
              <w:rPr>
                <w:sz w:val="24"/>
              </w:rPr>
            </w:pPr>
            <w:r>
              <w:rPr>
                <w:sz w:val="24"/>
                <w:lang w:val="zh-CN"/>
              </w:rPr>
              <w:t>单位性质</w:t>
            </w:r>
          </w:p>
        </w:tc>
        <w:tc>
          <w:tcPr>
            <w:tcW w:w="2019" w:type="dxa"/>
            <w:noWrap w:val="0"/>
            <w:vAlign w:val="center"/>
          </w:tcPr>
          <w:p w14:paraId="35C0A249">
            <w:pPr>
              <w:spacing w:line="360" w:lineRule="auto"/>
              <w:ind w:right="-197" w:rightChars="-94"/>
              <w:jc w:val="center"/>
              <w:rPr>
                <w:sz w:val="24"/>
              </w:rPr>
            </w:pPr>
          </w:p>
        </w:tc>
        <w:tc>
          <w:tcPr>
            <w:tcW w:w="2032" w:type="dxa"/>
            <w:noWrap w:val="0"/>
            <w:vAlign w:val="center"/>
          </w:tcPr>
          <w:p w14:paraId="29E42DD9">
            <w:pPr>
              <w:spacing w:line="360" w:lineRule="auto"/>
              <w:ind w:right="-197" w:rightChars="-94"/>
              <w:jc w:val="center"/>
              <w:rPr>
                <w:sz w:val="24"/>
              </w:rPr>
            </w:pPr>
            <w:r>
              <w:rPr>
                <w:sz w:val="24"/>
                <w:lang w:val="zh-CN"/>
              </w:rPr>
              <w:t>成立时间</w:t>
            </w:r>
          </w:p>
        </w:tc>
        <w:tc>
          <w:tcPr>
            <w:tcW w:w="2020" w:type="dxa"/>
            <w:noWrap w:val="0"/>
            <w:vAlign w:val="center"/>
          </w:tcPr>
          <w:p w14:paraId="6B91617A">
            <w:pPr>
              <w:spacing w:line="360" w:lineRule="auto"/>
              <w:ind w:right="-197" w:rightChars="-94"/>
              <w:jc w:val="center"/>
              <w:rPr>
                <w:sz w:val="24"/>
              </w:rPr>
            </w:pPr>
          </w:p>
        </w:tc>
      </w:tr>
      <w:tr w14:paraId="0618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67CC1630">
            <w:pPr>
              <w:spacing w:line="360" w:lineRule="auto"/>
              <w:ind w:right="-197" w:rightChars="-94"/>
              <w:jc w:val="center"/>
              <w:rPr>
                <w:sz w:val="24"/>
              </w:rPr>
            </w:pPr>
            <w:r>
              <w:rPr>
                <w:sz w:val="24"/>
                <w:lang w:val="zh-CN"/>
              </w:rPr>
              <w:t>单位地址</w:t>
            </w:r>
          </w:p>
        </w:tc>
        <w:tc>
          <w:tcPr>
            <w:tcW w:w="6071" w:type="dxa"/>
            <w:gridSpan w:val="3"/>
            <w:noWrap w:val="0"/>
            <w:vAlign w:val="center"/>
          </w:tcPr>
          <w:p w14:paraId="07EA6F74">
            <w:pPr>
              <w:spacing w:line="360" w:lineRule="auto"/>
              <w:ind w:right="-197" w:rightChars="-94"/>
              <w:jc w:val="center"/>
              <w:rPr>
                <w:sz w:val="24"/>
              </w:rPr>
            </w:pPr>
          </w:p>
        </w:tc>
      </w:tr>
      <w:tr w14:paraId="62FF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noWrap w:val="0"/>
            <w:vAlign w:val="center"/>
          </w:tcPr>
          <w:p w14:paraId="77E0C886">
            <w:pPr>
              <w:spacing w:line="360" w:lineRule="auto"/>
              <w:ind w:right="-197" w:rightChars="-94"/>
              <w:jc w:val="center"/>
              <w:rPr>
                <w:sz w:val="24"/>
              </w:rPr>
            </w:pPr>
            <w:r>
              <w:rPr>
                <w:sz w:val="24"/>
                <w:lang w:val="zh-CN"/>
              </w:rPr>
              <w:t>经营范围</w:t>
            </w:r>
          </w:p>
        </w:tc>
        <w:tc>
          <w:tcPr>
            <w:tcW w:w="6071" w:type="dxa"/>
            <w:gridSpan w:val="3"/>
            <w:noWrap w:val="0"/>
            <w:vAlign w:val="center"/>
          </w:tcPr>
          <w:p w14:paraId="38F2FA53">
            <w:pPr>
              <w:spacing w:line="360" w:lineRule="auto"/>
              <w:ind w:right="-197" w:rightChars="-94"/>
              <w:jc w:val="center"/>
              <w:rPr>
                <w:sz w:val="24"/>
              </w:rPr>
            </w:pPr>
          </w:p>
        </w:tc>
      </w:tr>
      <w:tr w14:paraId="31C5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4BF4650F">
            <w:pPr>
              <w:spacing w:line="360" w:lineRule="auto"/>
              <w:ind w:right="-197" w:rightChars="-94"/>
              <w:jc w:val="center"/>
              <w:rPr>
                <w:sz w:val="24"/>
              </w:rPr>
            </w:pPr>
            <w:r>
              <w:rPr>
                <w:sz w:val="24"/>
                <w:lang w:val="zh-CN"/>
              </w:rPr>
              <w:t>开户银行</w:t>
            </w:r>
          </w:p>
        </w:tc>
        <w:tc>
          <w:tcPr>
            <w:tcW w:w="2019" w:type="dxa"/>
            <w:noWrap w:val="0"/>
            <w:vAlign w:val="center"/>
          </w:tcPr>
          <w:p w14:paraId="7BBFE576">
            <w:pPr>
              <w:spacing w:line="360" w:lineRule="auto"/>
              <w:ind w:right="-197" w:rightChars="-94"/>
              <w:jc w:val="center"/>
              <w:rPr>
                <w:sz w:val="24"/>
              </w:rPr>
            </w:pPr>
          </w:p>
        </w:tc>
        <w:tc>
          <w:tcPr>
            <w:tcW w:w="2032" w:type="dxa"/>
            <w:noWrap w:val="0"/>
            <w:vAlign w:val="center"/>
          </w:tcPr>
          <w:p w14:paraId="5A746206">
            <w:pPr>
              <w:spacing w:line="360" w:lineRule="auto"/>
              <w:ind w:right="-197" w:rightChars="-94"/>
              <w:jc w:val="center"/>
              <w:rPr>
                <w:sz w:val="24"/>
              </w:rPr>
            </w:pPr>
            <w:r>
              <w:rPr>
                <w:sz w:val="24"/>
              </w:rPr>
              <w:t>银行账户</w:t>
            </w:r>
          </w:p>
        </w:tc>
        <w:tc>
          <w:tcPr>
            <w:tcW w:w="2020" w:type="dxa"/>
            <w:noWrap w:val="0"/>
            <w:vAlign w:val="center"/>
          </w:tcPr>
          <w:p w14:paraId="4836D289">
            <w:pPr>
              <w:spacing w:line="360" w:lineRule="auto"/>
              <w:ind w:right="-197" w:rightChars="-94"/>
              <w:jc w:val="center"/>
              <w:rPr>
                <w:sz w:val="24"/>
              </w:rPr>
            </w:pPr>
          </w:p>
        </w:tc>
      </w:tr>
      <w:tr w14:paraId="077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center"/>
          </w:tcPr>
          <w:p w14:paraId="007DA57A">
            <w:pPr>
              <w:spacing w:line="360" w:lineRule="auto"/>
              <w:ind w:right="-197" w:rightChars="-94"/>
              <w:jc w:val="center"/>
              <w:rPr>
                <w:sz w:val="24"/>
              </w:rPr>
            </w:pPr>
            <w:r>
              <w:rPr>
                <w:sz w:val="24"/>
                <w:lang w:val="zh-CN"/>
              </w:rPr>
              <w:t>联系人</w:t>
            </w:r>
          </w:p>
        </w:tc>
        <w:tc>
          <w:tcPr>
            <w:tcW w:w="2019" w:type="dxa"/>
            <w:noWrap w:val="0"/>
            <w:vAlign w:val="center"/>
          </w:tcPr>
          <w:p w14:paraId="4794AE01">
            <w:pPr>
              <w:spacing w:line="360" w:lineRule="auto"/>
              <w:ind w:right="-197" w:rightChars="-94"/>
              <w:jc w:val="center"/>
              <w:rPr>
                <w:sz w:val="24"/>
              </w:rPr>
            </w:pPr>
          </w:p>
        </w:tc>
        <w:tc>
          <w:tcPr>
            <w:tcW w:w="2032" w:type="dxa"/>
            <w:noWrap w:val="0"/>
            <w:vAlign w:val="center"/>
          </w:tcPr>
          <w:p w14:paraId="01CDDFB9">
            <w:pPr>
              <w:spacing w:line="360" w:lineRule="auto"/>
              <w:ind w:right="-197" w:rightChars="-94"/>
              <w:jc w:val="center"/>
              <w:rPr>
                <w:sz w:val="24"/>
              </w:rPr>
            </w:pPr>
            <w:r>
              <w:rPr>
                <w:sz w:val="24"/>
                <w:lang w:val="zh-CN"/>
              </w:rPr>
              <w:t>联系电话</w:t>
            </w:r>
          </w:p>
        </w:tc>
        <w:tc>
          <w:tcPr>
            <w:tcW w:w="2020" w:type="dxa"/>
            <w:noWrap w:val="0"/>
            <w:vAlign w:val="center"/>
          </w:tcPr>
          <w:p w14:paraId="7DDF9765">
            <w:pPr>
              <w:spacing w:line="360" w:lineRule="auto"/>
              <w:ind w:right="-197" w:rightChars="-94"/>
              <w:jc w:val="center"/>
              <w:rPr>
                <w:sz w:val="24"/>
              </w:rPr>
            </w:pPr>
          </w:p>
        </w:tc>
      </w:tr>
      <w:tr w14:paraId="2271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noWrap w:val="0"/>
            <w:vAlign w:val="center"/>
          </w:tcPr>
          <w:p w14:paraId="34F0E843">
            <w:pPr>
              <w:spacing w:line="360" w:lineRule="auto"/>
              <w:ind w:right="-197" w:rightChars="-94"/>
              <w:jc w:val="center"/>
              <w:rPr>
                <w:sz w:val="24"/>
              </w:rPr>
            </w:pPr>
            <w:r>
              <w:rPr>
                <w:sz w:val="24"/>
                <w:lang w:val="zh-CN"/>
              </w:rPr>
              <w:t>基本情况</w:t>
            </w:r>
          </w:p>
        </w:tc>
        <w:tc>
          <w:tcPr>
            <w:tcW w:w="6071" w:type="dxa"/>
            <w:gridSpan w:val="3"/>
            <w:noWrap w:val="0"/>
            <w:vAlign w:val="center"/>
          </w:tcPr>
          <w:p w14:paraId="2C214E19">
            <w:pPr>
              <w:spacing w:line="360" w:lineRule="auto"/>
              <w:ind w:right="-197" w:rightChars="-94"/>
              <w:jc w:val="center"/>
              <w:rPr>
                <w:sz w:val="24"/>
              </w:rPr>
            </w:pPr>
          </w:p>
        </w:tc>
      </w:tr>
    </w:tbl>
    <w:p w14:paraId="74DEC845">
      <w:pPr>
        <w:spacing w:line="360" w:lineRule="auto"/>
        <w:ind w:right="-57" w:rightChars="-27"/>
        <w:jc w:val="left"/>
        <w:rPr>
          <w:szCs w:val="21"/>
          <w:lang w:val="zh-CN"/>
        </w:rPr>
      </w:pPr>
    </w:p>
    <w:p w14:paraId="3C9BCF55">
      <w:pPr>
        <w:widowControl/>
        <w:jc w:val="left"/>
        <w:rPr>
          <w:szCs w:val="21"/>
        </w:rPr>
      </w:pPr>
      <w:r>
        <w:rPr>
          <w:szCs w:val="21"/>
        </w:rPr>
        <w:br w:type="page"/>
      </w:r>
    </w:p>
    <w:p w14:paraId="207C3FD1">
      <w:pPr>
        <w:tabs>
          <w:tab w:val="left" w:pos="360"/>
        </w:tabs>
        <w:snapToGrid w:val="0"/>
        <w:spacing w:line="360" w:lineRule="auto"/>
        <w:outlineLvl w:val="1"/>
        <w:rPr>
          <w:sz w:val="24"/>
        </w:rPr>
      </w:pPr>
      <w:r>
        <w:rPr>
          <w:rFonts w:hint="eastAsia"/>
          <w:sz w:val="24"/>
        </w:rPr>
        <w:t>11.2相关</w:t>
      </w:r>
      <w:r>
        <w:rPr>
          <w:sz w:val="24"/>
        </w:rPr>
        <w:t>业绩</w:t>
      </w:r>
    </w:p>
    <w:tbl>
      <w:tblPr>
        <w:tblStyle w:val="45"/>
        <w:tblW w:w="66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tblGrid>
      <w:tr w14:paraId="34127E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noWrap w:val="0"/>
            <w:vAlign w:val="top"/>
          </w:tcPr>
          <w:p w14:paraId="39B50F87">
            <w:pPr>
              <w:jc w:val="center"/>
              <w:rPr>
                <w:rFonts w:hint="eastAsia" w:ascii="宋体" w:hAnsi="宋体" w:cs="宋体"/>
                <w:sz w:val="24"/>
              </w:rPr>
            </w:pPr>
            <w:r>
              <w:rPr>
                <w:rFonts w:hint="eastAsia" w:ascii="宋体" w:hAnsi="宋体" w:cs="宋体"/>
                <w:sz w:val="24"/>
              </w:rPr>
              <w:t>序号</w:t>
            </w:r>
          </w:p>
        </w:tc>
        <w:tc>
          <w:tcPr>
            <w:tcW w:w="1366" w:type="dxa"/>
            <w:tcBorders>
              <w:top w:val="single" w:color="auto" w:sz="4" w:space="0"/>
            </w:tcBorders>
            <w:noWrap w:val="0"/>
            <w:vAlign w:val="top"/>
          </w:tcPr>
          <w:p w14:paraId="63C50A48">
            <w:pPr>
              <w:jc w:val="center"/>
              <w:rPr>
                <w:rFonts w:hint="eastAsia" w:ascii="宋体" w:hAnsi="宋体" w:cs="宋体"/>
                <w:sz w:val="24"/>
              </w:rPr>
            </w:pPr>
            <w:r>
              <w:rPr>
                <w:rFonts w:hint="eastAsia" w:ascii="宋体" w:hAnsi="宋体" w:cs="宋体"/>
                <w:sz w:val="24"/>
              </w:rPr>
              <w:t>项目名称</w:t>
            </w:r>
          </w:p>
        </w:tc>
        <w:tc>
          <w:tcPr>
            <w:tcW w:w="1507" w:type="dxa"/>
            <w:tcBorders>
              <w:top w:val="single" w:color="auto" w:sz="4" w:space="0"/>
            </w:tcBorders>
            <w:noWrap w:val="0"/>
            <w:vAlign w:val="top"/>
          </w:tcPr>
          <w:p w14:paraId="7B0C3848">
            <w:pPr>
              <w:jc w:val="center"/>
              <w:rPr>
                <w:rFonts w:hint="eastAsia" w:ascii="宋体" w:hAnsi="宋体" w:cs="宋体"/>
                <w:sz w:val="24"/>
              </w:rPr>
            </w:pPr>
            <w:r>
              <w:rPr>
                <w:rFonts w:hint="eastAsia" w:ascii="宋体" w:hAnsi="宋体" w:cs="宋体"/>
                <w:sz w:val="24"/>
              </w:rPr>
              <w:t>起止时间</w:t>
            </w:r>
          </w:p>
        </w:tc>
        <w:tc>
          <w:tcPr>
            <w:tcW w:w="1373" w:type="dxa"/>
            <w:tcBorders>
              <w:top w:val="single" w:color="auto" w:sz="4" w:space="0"/>
            </w:tcBorders>
            <w:noWrap w:val="0"/>
            <w:vAlign w:val="top"/>
          </w:tcPr>
          <w:p w14:paraId="1F4B72E6">
            <w:pPr>
              <w:jc w:val="center"/>
              <w:rPr>
                <w:rFonts w:hint="eastAsia" w:ascii="宋体" w:hAnsi="宋体" w:cs="宋体"/>
                <w:sz w:val="24"/>
              </w:rPr>
            </w:pPr>
            <w:r>
              <w:rPr>
                <w:rFonts w:hint="eastAsia" w:ascii="宋体" w:hAnsi="宋体" w:cs="宋体"/>
                <w:sz w:val="24"/>
              </w:rPr>
              <w:t>主要内容</w:t>
            </w:r>
          </w:p>
        </w:tc>
        <w:tc>
          <w:tcPr>
            <w:tcW w:w="1197" w:type="dxa"/>
            <w:tcBorders>
              <w:top w:val="single" w:color="auto" w:sz="4" w:space="0"/>
            </w:tcBorders>
            <w:noWrap w:val="0"/>
            <w:vAlign w:val="top"/>
          </w:tcPr>
          <w:p w14:paraId="34B42A9B">
            <w:pPr>
              <w:jc w:val="center"/>
              <w:rPr>
                <w:rFonts w:hint="eastAsia" w:ascii="宋体" w:hAnsi="宋体" w:cs="宋体"/>
                <w:sz w:val="24"/>
              </w:rPr>
            </w:pPr>
            <w:r>
              <w:rPr>
                <w:rFonts w:hint="eastAsia" w:ascii="宋体" w:hAnsi="宋体" w:cs="宋体"/>
                <w:sz w:val="24"/>
              </w:rPr>
              <w:t>备注</w:t>
            </w:r>
          </w:p>
        </w:tc>
      </w:tr>
      <w:tr w14:paraId="6A1CC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476D5434">
            <w:pPr>
              <w:jc w:val="center"/>
              <w:rPr>
                <w:rFonts w:hint="eastAsia" w:ascii="宋体" w:hAnsi="宋体" w:cs="宋体"/>
                <w:sz w:val="24"/>
              </w:rPr>
            </w:pPr>
            <w:r>
              <w:rPr>
                <w:rFonts w:hint="eastAsia" w:ascii="宋体" w:hAnsi="宋体" w:cs="宋体"/>
                <w:sz w:val="24"/>
              </w:rPr>
              <w:t>1</w:t>
            </w:r>
          </w:p>
        </w:tc>
        <w:tc>
          <w:tcPr>
            <w:tcW w:w="1366" w:type="dxa"/>
            <w:noWrap w:val="0"/>
            <w:vAlign w:val="top"/>
          </w:tcPr>
          <w:p w14:paraId="4B308CB3">
            <w:pPr>
              <w:rPr>
                <w:rFonts w:hint="eastAsia" w:ascii="宋体" w:hAnsi="宋体" w:cs="宋体"/>
                <w:sz w:val="24"/>
              </w:rPr>
            </w:pPr>
          </w:p>
        </w:tc>
        <w:tc>
          <w:tcPr>
            <w:tcW w:w="1507" w:type="dxa"/>
            <w:noWrap w:val="0"/>
            <w:vAlign w:val="top"/>
          </w:tcPr>
          <w:p w14:paraId="6E779711">
            <w:pPr>
              <w:rPr>
                <w:rFonts w:hint="eastAsia" w:ascii="宋体" w:hAnsi="宋体" w:cs="宋体"/>
                <w:sz w:val="24"/>
              </w:rPr>
            </w:pPr>
          </w:p>
        </w:tc>
        <w:tc>
          <w:tcPr>
            <w:tcW w:w="1373" w:type="dxa"/>
            <w:noWrap w:val="0"/>
            <w:vAlign w:val="top"/>
          </w:tcPr>
          <w:p w14:paraId="2DC10FFD">
            <w:pPr>
              <w:rPr>
                <w:rFonts w:hint="eastAsia" w:ascii="宋体" w:hAnsi="宋体" w:cs="宋体"/>
                <w:sz w:val="24"/>
              </w:rPr>
            </w:pPr>
          </w:p>
        </w:tc>
        <w:tc>
          <w:tcPr>
            <w:tcW w:w="1197" w:type="dxa"/>
            <w:noWrap w:val="0"/>
            <w:vAlign w:val="top"/>
          </w:tcPr>
          <w:p w14:paraId="22D7DEEE">
            <w:pPr>
              <w:rPr>
                <w:rFonts w:hint="eastAsia" w:ascii="宋体" w:hAnsi="宋体" w:cs="宋体"/>
                <w:sz w:val="24"/>
              </w:rPr>
            </w:pPr>
          </w:p>
        </w:tc>
      </w:tr>
      <w:tr w14:paraId="51DF01C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01D82745">
            <w:pPr>
              <w:jc w:val="center"/>
              <w:rPr>
                <w:rFonts w:hint="eastAsia" w:ascii="宋体" w:hAnsi="宋体" w:cs="宋体"/>
                <w:sz w:val="24"/>
              </w:rPr>
            </w:pPr>
            <w:r>
              <w:rPr>
                <w:rFonts w:hint="eastAsia" w:ascii="宋体" w:hAnsi="宋体" w:cs="宋体"/>
                <w:sz w:val="24"/>
              </w:rPr>
              <w:t>2</w:t>
            </w:r>
          </w:p>
        </w:tc>
        <w:tc>
          <w:tcPr>
            <w:tcW w:w="1366" w:type="dxa"/>
            <w:noWrap w:val="0"/>
            <w:vAlign w:val="top"/>
          </w:tcPr>
          <w:p w14:paraId="1AC0C986">
            <w:pPr>
              <w:rPr>
                <w:rFonts w:hint="eastAsia" w:ascii="宋体" w:hAnsi="宋体" w:cs="宋体"/>
                <w:sz w:val="24"/>
              </w:rPr>
            </w:pPr>
          </w:p>
        </w:tc>
        <w:tc>
          <w:tcPr>
            <w:tcW w:w="1507" w:type="dxa"/>
            <w:noWrap w:val="0"/>
            <w:vAlign w:val="top"/>
          </w:tcPr>
          <w:p w14:paraId="737AD9BE">
            <w:pPr>
              <w:rPr>
                <w:rFonts w:hint="eastAsia" w:ascii="宋体" w:hAnsi="宋体" w:cs="宋体"/>
                <w:sz w:val="24"/>
              </w:rPr>
            </w:pPr>
          </w:p>
        </w:tc>
        <w:tc>
          <w:tcPr>
            <w:tcW w:w="1373" w:type="dxa"/>
            <w:noWrap w:val="0"/>
            <w:vAlign w:val="top"/>
          </w:tcPr>
          <w:p w14:paraId="26FDF00A">
            <w:pPr>
              <w:rPr>
                <w:rFonts w:hint="eastAsia" w:ascii="宋体" w:hAnsi="宋体" w:cs="宋体"/>
                <w:sz w:val="24"/>
              </w:rPr>
            </w:pPr>
          </w:p>
        </w:tc>
        <w:tc>
          <w:tcPr>
            <w:tcW w:w="1197" w:type="dxa"/>
            <w:noWrap w:val="0"/>
            <w:vAlign w:val="top"/>
          </w:tcPr>
          <w:p w14:paraId="1C0DF1BA">
            <w:pPr>
              <w:rPr>
                <w:rFonts w:hint="eastAsia" w:ascii="宋体" w:hAnsi="宋体" w:cs="宋体"/>
                <w:sz w:val="24"/>
              </w:rPr>
            </w:pPr>
          </w:p>
        </w:tc>
      </w:tr>
      <w:tr w14:paraId="6442A7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15AAC69E">
            <w:pPr>
              <w:jc w:val="center"/>
              <w:rPr>
                <w:rFonts w:hint="eastAsia" w:ascii="宋体" w:hAnsi="宋体" w:cs="宋体"/>
                <w:sz w:val="24"/>
              </w:rPr>
            </w:pPr>
            <w:r>
              <w:rPr>
                <w:rFonts w:hint="eastAsia" w:ascii="宋体" w:hAnsi="宋体" w:cs="宋体"/>
                <w:sz w:val="24"/>
              </w:rPr>
              <w:t>3</w:t>
            </w:r>
          </w:p>
        </w:tc>
        <w:tc>
          <w:tcPr>
            <w:tcW w:w="1366" w:type="dxa"/>
            <w:noWrap w:val="0"/>
            <w:vAlign w:val="top"/>
          </w:tcPr>
          <w:p w14:paraId="07BCAF21">
            <w:pPr>
              <w:rPr>
                <w:rFonts w:hint="eastAsia" w:ascii="宋体" w:hAnsi="宋体" w:cs="宋体"/>
                <w:sz w:val="24"/>
              </w:rPr>
            </w:pPr>
          </w:p>
        </w:tc>
        <w:tc>
          <w:tcPr>
            <w:tcW w:w="1507" w:type="dxa"/>
            <w:noWrap w:val="0"/>
            <w:vAlign w:val="top"/>
          </w:tcPr>
          <w:p w14:paraId="1437214B">
            <w:pPr>
              <w:rPr>
                <w:rFonts w:hint="eastAsia" w:ascii="宋体" w:hAnsi="宋体" w:cs="宋体"/>
                <w:sz w:val="24"/>
              </w:rPr>
            </w:pPr>
          </w:p>
        </w:tc>
        <w:tc>
          <w:tcPr>
            <w:tcW w:w="1373" w:type="dxa"/>
            <w:noWrap w:val="0"/>
            <w:vAlign w:val="top"/>
          </w:tcPr>
          <w:p w14:paraId="787FDA62">
            <w:pPr>
              <w:rPr>
                <w:rFonts w:hint="eastAsia" w:ascii="宋体" w:hAnsi="宋体" w:cs="宋体"/>
                <w:sz w:val="24"/>
              </w:rPr>
            </w:pPr>
          </w:p>
        </w:tc>
        <w:tc>
          <w:tcPr>
            <w:tcW w:w="1197" w:type="dxa"/>
            <w:noWrap w:val="0"/>
            <w:vAlign w:val="top"/>
          </w:tcPr>
          <w:p w14:paraId="1EFB97D8">
            <w:pPr>
              <w:rPr>
                <w:rFonts w:hint="eastAsia" w:ascii="宋体" w:hAnsi="宋体" w:cs="宋体"/>
                <w:sz w:val="24"/>
              </w:rPr>
            </w:pPr>
          </w:p>
        </w:tc>
      </w:tr>
      <w:tr w14:paraId="23725A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65F1AF0E">
            <w:pPr>
              <w:jc w:val="center"/>
              <w:rPr>
                <w:rFonts w:hint="eastAsia" w:ascii="宋体" w:hAnsi="宋体" w:cs="宋体"/>
                <w:sz w:val="24"/>
              </w:rPr>
            </w:pPr>
            <w:r>
              <w:rPr>
                <w:rFonts w:hint="eastAsia" w:ascii="宋体" w:hAnsi="宋体" w:cs="宋体"/>
                <w:sz w:val="24"/>
              </w:rPr>
              <w:t>4</w:t>
            </w:r>
          </w:p>
        </w:tc>
        <w:tc>
          <w:tcPr>
            <w:tcW w:w="1366" w:type="dxa"/>
            <w:noWrap w:val="0"/>
            <w:vAlign w:val="top"/>
          </w:tcPr>
          <w:p w14:paraId="29792C31">
            <w:pPr>
              <w:rPr>
                <w:rFonts w:hint="eastAsia" w:ascii="宋体" w:hAnsi="宋体" w:cs="宋体"/>
                <w:sz w:val="24"/>
              </w:rPr>
            </w:pPr>
          </w:p>
        </w:tc>
        <w:tc>
          <w:tcPr>
            <w:tcW w:w="1507" w:type="dxa"/>
            <w:noWrap w:val="0"/>
            <w:vAlign w:val="top"/>
          </w:tcPr>
          <w:p w14:paraId="144078FB">
            <w:pPr>
              <w:rPr>
                <w:rFonts w:hint="eastAsia" w:ascii="宋体" w:hAnsi="宋体" w:cs="宋体"/>
                <w:sz w:val="24"/>
              </w:rPr>
            </w:pPr>
          </w:p>
        </w:tc>
        <w:tc>
          <w:tcPr>
            <w:tcW w:w="1373" w:type="dxa"/>
            <w:noWrap w:val="0"/>
            <w:vAlign w:val="top"/>
          </w:tcPr>
          <w:p w14:paraId="6DD4A6D2">
            <w:pPr>
              <w:rPr>
                <w:rFonts w:hint="eastAsia" w:ascii="宋体" w:hAnsi="宋体" w:cs="宋体"/>
                <w:sz w:val="24"/>
              </w:rPr>
            </w:pPr>
          </w:p>
        </w:tc>
        <w:tc>
          <w:tcPr>
            <w:tcW w:w="1197" w:type="dxa"/>
            <w:noWrap w:val="0"/>
            <w:vAlign w:val="top"/>
          </w:tcPr>
          <w:p w14:paraId="29269AB4">
            <w:pPr>
              <w:rPr>
                <w:rFonts w:hint="eastAsia" w:ascii="宋体" w:hAnsi="宋体" w:cs="宋体"/>
                <w:sz w:val="24"/>
              </w:rPr>
            </w:pPr>
          </w:p>
        </w:tc>
      </w:tr>
      <w:tr w14:paraId="1E7CEF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46222EAB">
            <w:pPr>
              <w:jc w:val="center"/>
              <w:rPr>
                <w:rFonts w:hint="eastAsia" w:ascii="宋体" w:hAnsi="宋体" w:cs="宋体"/>
                <w:sz w:val="24"/>
              </w:rPr>
            </w:pPr>
            <w:r>
              <w:rPr>
                <w:rFonts w:hint="eastAsia" w:ascii="宋体" w:hAnsi="宋体" w:cs="宋体"/>
                <w:sz w:val="24"/>
              </w:rPr>
              <w:t>5</w:t>
            </w:r>
          </w:p>
        </w:tc>
        <w:tc>
          <w:tcPr>
            <w:tcW w:w="1366" w:type="dxa"/>
            <w:noWrap w:val="0"/>
            <w:vAlign w:val="top"/>
          </w:tcPr>
          <w:p w14:paraId="2364FD8F">
            <w:pPr>
              <w:rPr>
                <w:rFonts w:hint="eastAsia" w:ascii="宋体" w:hAnsi="宋体" w:cs="宋体"/>
                <w:sz w:val="24"/>
              </w:rPr>
            </w:pPr>
          </w:p>
        </w:tc>
        <w:tc>
          <w:tcPr>
            <w:tcW w:w="1507" w:type="dxa"/>
            <w:noWrap w:val="0"/>
            <w:vAlign w:val="top"/>
          </w:tcPr>
          <w:p w14:paraId="62138B7E">
            <w:pPr>
              <w:rPr>
                <w:rFonts w:hint="eastAsia" w:ascii="宋体" w:hAnsi="宋体" w:cs="宋体"/>
                <w:sz w:val="24"/>
              </w:rPr>
            </w:pPr>
          </w:p>
        </w:tc>
        <w:tc>
          <w:tcPr>
            <w:tcW w:w="1373" w:type="dxa"/>
            <w:noWrap w:val="0"/>
            <w:vAlign w:val="top"/>
          </w:tcPr>
          <w:p w14:paraId="6273BB7C">
            <w:pPr>
              <w:rPr>
                <w:rFonts w:hint="eastAsia" w:ascii="宋体" w:hAnsi="宋体" w:cs="宋体"/>
                <w:sz w:val="24"/>
              </w:rPr>
            </w:pPr>
          </w:p>
        </w:tc>
        <w:tc>
          <w:tcPr>
            <w:tcW w:w="1197" w:type="dxa"/>
            <w:noWrap w:val="0"/>
            <w:vAlign w:val="top"/>
          </w:tcPr>
          <w:p w14:paraId="370C8D65">
            <w:pPr>
              <w:rPr>
                <w:rFonts w:hint="eastAsia" w:ascii="宋体" w:hAnsi="宋体" w:cs="宋体"/>
                <w:sz w:val="24"/>
              </w:rPr>
            </w:pPr>
          </w:p>
        </w:tc>
      </w:tr>
      <w:tr w14:paraId="3B326B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56798C04">
            <w:pPr>
              <w:jc w:val="center"/>
              <w:rPr>
                <w:rFonts w:hint="eastAsia" w:ascii="宋体" w:hAnsi="宋体" w:cs="宋体"/>
                <w:sz w:val="24"/>
              </w:rPr>
            </w:pPr>
            <w:r>
              <w:rPr>
                <w:rFonts w:hint="eastAsia" w:ascii="宋体" w:hAnsi="宋体" w:cs="宋体"/>
                <w:sz w:val="24"/>
              </w:rPr>
              <w:t>6</w:t>
            </w:r>
          </w:p>
        </w:tc>
        <w:tc>
          <w:tcPr>
            <w:tcW w:w="1366" w:type="dxa"/>
            <w:noWrap w:val="0"/>
            <w:vAlign w:val="top"/>
          </w:tcPr>
          <w:p w14:paraId="1CFB5C8E">
            <w:pPr>
              <w:rPr>
                <w:rFonts w:hint="eastAsia" w:ascii="宋体" w:hAnsi="宋体" w:cs="宋体"/>
                <w:sz w:val="24"/>
              </w:rPr>
            </w:pPr>
          </w:p>
        </w:tc>
        <w:tc>
          <w:tcPr>
            <w:tcW w:w="1507" w:type="dxa"/>
            <w:noWrap w:val="0"/>
            <w:vAlign w:val="top"/>
          </w:tcPr>
          <w:p w14:paraId="02D97C6C">
            <w:pPr>
              <w:rPr>
                <w:rFonts w:hint="eastAsia" w:ascii="宋体" w:hAnsi="宋体" w:cs="宋体"/>
                <w:sz w:val="24"/>
              </w:rPr>
            </w:pPr>
          </w:p>
        </w:tc>
        <w:tc>
          <w:tcPr>
            <w:tcW w:w="1373" w:type="dxa"/>
            <w:noWrap w:val="0"/>
            <w:vAlign w:val="top"/>
          </w:tcPr>
          <w:p w14:paraId="352655F3">
            <w:pPr>
              <w:rPr>
                <w:rFonts w:hint="eastAsia" w:ascii="宋体" w:hAnsi="宋体" w:cs="宋体"/>
                <w:sz w:val="24"/>
              </w:rPr>
            </w:pPr>
          </w:p>
        </w:tc>
        <w:tc>
          <w:tcPr>
            <w:tcW w:w="1197" w:type="dxa"/>
            <w:noWrap w:val="0"/>
            <w:vAlign w:val="top"/>
          </w:tcPr>
          <w:p w14:paraId="2CE030AF">
            <w:pPr>
              <w:rPr>
                <w:rFonts w:hint="eastAsia" w:ascii="宋体" w:hAnsi="宋体" w:cs="宋体"/>
                <w:sz w:val="24"/>
              </w:rPr>
            </w:pPr>
          </w:p>
        </w:tc>
      </w:tr>
      <w:tr w14:paraId="5AF2AE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4AFA08D5">
            <w:pPr>
              <w:jc w:val="center"/>
              <w:rPr>
                <w:rFonts w:hint="eastAsia" w:ascii="宋体" w:hAnsi="宋体" w:cs="宋体"/>
                <w:sz w:val="24"/>
              </w:rPr>
            </w:pPr>
            <w:r>
              <w:rPr>
                <w:rFonts w:hint="eastAsia" w:ascii="宋体" w:hAnsi="宋体" w:cs="宋体"/>
                <w:sz w:val="24"/>
              </w:rPr>
              <w:t>7</w:t>
            </w:r>
          </w:p>
        </w:tc>
        <w:tc>
          <w:tcPr>
            <w:tcW w:w="1366" w:type="dxa"/>
            <w:noWrap w:val="0"/>
            <w:vAlign w:val="top"/>
          </w:tcPr>
          <w:p w14:paraId="44CF9FFC">
            <w:pPr>
              <w:rPr>
                <w:rFonts w:hint="eastAsia" w:ascii="宋体" w:hAnsi="宋体" w:cs="宋体"/>
                <w:sz w:val="24"/>
              </w:rPr>
            </w:pPr>
          </w:p>
        </w:tc>
        <w:tc>
          <w:tcPr>
            <w:tcW w:w="1507" w:type="dxa"/>
            <w:noWrap w:val="0"/>
            <w:vAlign w:val="top"/>
          </w:tcPr>
          <w:p w14:paraId="2851110F">
            <w:pPr>
              <w:rPr>
                <w:rFonts w:hint="eastAsia" w:ascii="宋体" w:hAnsi="宋体" w:cs="宋体"/>
                <w:sz w:val="24"/>
              </w:rPr>
            </w:pPr>
          </w:p>
        </w:tc>
        <w:tc>
          <w:tcPr>
            <w:tcW w:w="1373" w:type="dxa"/>
            <w:noWrap w:val="0"/>
            <w:vAlign w:val="top"/>
          </w:tcPr>
          <w:p w14:paraId="3378AFEA">
            <w:pPr>
              <w:rPr>
                <w:rFonts w:hint="eastAsia" w:ascii="宋体" w:hAnsi="宋体" w:cs="宋体"/>
                <w:sz w:val="24"/>
              </w:rPr>
            </w:pPr>
          </w:p>
        </w:tc>
        <w:tc>
          <w:tcPr>
            <w:tcW w:w="1197" w:type="dxa"/>
            <w:noWrap w:val="0"/>
            <w:vAlign w:val="top"/>
          </w:tcPr>
          <w:p w14:paraId="477A9F9B">
            <w:pPr>
              <w:rPr>
                <w:rFonts w:hint="eastAsia" w:ascii="宋体" w:hAnsi="宋体" w:cs="宋体"/>
                <w:sz w:val="24"/>
              </w:rPr>
            </w:pPr>
          </w:p>
        </w:tc>
      </w:tr>
      <w:tr w14:paraId="0C69307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1C83BCBF">
            <w:pPr>
              <w:jc w:val="center"/>
              <w:rPr>
                <w:rFonts w:hint="eastAsia" w:ascii="宋体" w:hAnsi="宋体" w:cs="宋体"/>
                <w:sz w:val="24"/>
              </w:rPr>
            </w:pPr>
            <w:r>
              <w:rPr>
                <w:rFonts w:hint="eastAsia" w:ascii="宋体" w:hAnsi="宋体" w:cs="宋体"/>
                <w:sz w:val="24"/>
              </w:rPr>
              <w:t>8</w:t>
            </w:r>
          </w:p>
        </w:tc>
        <w:tc>
          <w:tcPr>
            <w:tcW w:w="1366" w:type="dxa"/>
            <w:noWrap w:val="0"/>
            <w:vAlign w:val="top"/>
          </w:tcPr>
          <w:p w14:paraId="6E528A54">
            <w:pPr>
              <w:rPr>
                <w:rFonts w:hint="eastAsia" w:ascii="宋体" w:hAnsi="宋体" w:cs="宋体"/>
                <w:sz w:val="24"/>
              </w:rPr>
            </w:pPr>
          </w:p>
        </w:tc>
        <w:tc>
          <w:tcPr>
            <w:tcW w:w="1507" w:type="dxa"/>
            <w:noWrap w:val="0"/>
            <w:vAlign w:val="top"/>
          </w:tcPr>
          <w:p w14:paraId="073A442B">
            <w:pPr>
              <w:rPr>
                <w:rFonts w:hint="eastAsia" w:ascii="宋体" w:hAnsi="宋体" w:cs="宋体"/>
                <w:sz w:val="24"/>
              </w:rPr>
            </w:pPr>
          </w:p>
        </w:tc>
        <w:tc>
          <w:tcPr>
            <w:tcW w:w="1373" w:type="dxa"/>
            <w:noWrap w:val="0"/>
            <w:vAlign w:val="top"/>
          </w:tcPr>
          <w:p w14:paraId="05937E81">
            <w:pPr>
              <w:rPr>
                <w:rFonts w:hint="eastAsia" w:ascii="宋体" w:hAnsi="宋体" w:cs="宋体"/>
                <w:sz w:val="24"/>
              </w:rPr>
            </w:pPr>
          </w:p>
        </w:tc>
        <w:tc>
          <w:tcPr>
            <w:tcW w:w="1197" w:type="dxa"/>
            <w:noWrap w:val="0"/>
            <w:vAlign w:val="top"/>
          </w:tcPr>
          <w:p w14:paraId="02891270">
            <w:pPr>
              <w:rPr>
                <w:rFonts w:hint="eastAsia" w:ascii="宋体" w:hAnsi="宋体" w:cs="宋体"/>
                <w:sz w:val="24"/>
              </w:rPr>
            </w:pPr>
          </w:p>
        </w:tc>
      </w:tr>
      <w:tr w14:paraId="443DEB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noWrap w:val="0"/>
            <w:vAlign w:val="top"/>
          </w:tcPr>
          <w:p w14:paraId="46261F11">
            <w:pPr>
              <w:jc w:val="center"/>
              <w:rPr>
                <w:rFonts w:hint="eastAsia" w:ascii="宋体" w:hAnsi="宋体" w:cs="宋体"/>
                <w:sz w:val="24"/>
              </w:rPr>
            </w:pPr>
            <w:r>
              <w:rPr>
                <w:rFonts w:hint="eastAsia" w:ascii="宋体" w:hAnsi="宋体" w:cs="宋体"/>
                <w:sz w:val="24"/>
              </w:rPr>
              <w:t>……</w:t>
            </w:r>
          </w:p>
        </w:tc>
        <w:tc>
          <w:tcPr>
            <w:tcW w:w="1366" w:type="dxa"/>
            <w:noWrap w:val="0"/>
            <w:vAlign w:val="top"/>
          </w:tcPr>
          <w:p w14:paraId="1C6C167B">
            <w:pPr>
              <w:rPr>
                <w:rFonts w:hint="eastAsia" w:ascii="宋体" w:hAnsi="宋体" w:cs="宋体"/>
                <w:sz w:val="24"/>
              </w:rPr>
            </w:pPr>
          </w:p>
        </w:tc>
        <w:tc>
          <w:tcPr>
            <w:tcW w:w="1507" w:type="dxa"/>
            <w:noWrap w:val="0"/>
            <w:vAlign w:val="top"/>
          </w:tcPr>
          <w:p w14:paraId="7ED02213">
            <w:pPr>
              <w:rPr>
                <w:rFonts w:hint="eastAsia" w:ascii="宋体" w:hAnsi="宋体" w:cs="宋体"/>
                <w:sz w:val="24"/>
              </w:rPr>
            </w:pPr>
          </w:p>
        </w:tc>
        <w:tc>
          <w:tcPr>
            <w:tcW w:w="1373" w:type="dxa"/>
            <w:noWrap w:val="0"/>
            <w:vAlign w:val="top"/>
          </w:tcPr>
          <w:p w14:paraId="6F0C7713">
            <w:pPr>
              <w:rPr>
                <w:rFonts w:hint="eastAsia" w:ascii="宋体" w:hAnsi="宋体" w:cs="宋体"/>
                <w:sz w:val="24"/>
              </w:rPr>
            </w:pPr>
          </w:p>
        </w:tc>
        <w:tc>
          <w:tcPr>
            <w:tcW w:w="1197" w:type="dxa"/>
            <w:noWrap w:val="0"/>
            <w:vAlign w:val="top"/>
          </w:tcPr>
          <w:p w14:paraId="740E16C1">
            <w:pPr>
              <w:rPr>
                <w:rFonts w:hint="eastAsia" w:ascii="宋体" w:hAnsi="宋体" w:cs="宋体"/>
                <w:sz w:val="24"/>
              </w:rPr>
            </w:pPr>
          </w:p>
        </w:tc>
      </w:tr>
      <w:tr w14:paraId="3CE44A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noWrap w:val="0"/>
            <w:vAlign w:val="top"/>
          </w:tcPr>
          <w:p w14:paraId="42230526">
            <w:pPr>
              <w:jc w:val="center"/>
              <w:rPr>
                <w:rFonts w:hint="eastAsia" w:ascii="宋体" w:hAnsi="宋体" w:cs="宋体"/>
                <w:sz w:val="24"/>
              </w:rPr>
            </w:pPr>
          </w:p>
        </w:tc>
        <w:tc>
          <w:tcPr>
            <w:tcW w:w="1366" w:type="dxa"/>
            <w:tcBorders>
              <w:bottom w:val="single" w:color="auto" w:sz="4" w:space="0"/>
            </w:tcBorders>
            <w:noWrap w:val="0"/>
            <w:vAlign w:val="top"/>
          </w:tcPr>
          <w:p w14:paraId="1A8B2C94">
            <w:pPr>
              <w:rPr>
                <w:rFonts w:hint="eastAsia" w:ascii="宋体" w:hAnsi="宋体" w:cs="宋体"/>
                <w:sz w:val="24"/>
              </w:rPr>
            </w:pPr>
          </w:p>
        </w:tc>
        <w:tc>
          <w:tcPr>
            <w:tcW w:w="1507" w:type="dxa"/>
            <w:tcBorders>
              <w:bottom w:val="single" w:color="auto" w:sz="4" w:space="0"/>
            </w:tcBorders>
            <w:noWrap w:val="0"/>
            <w:vAlign w:val="top"/>
          </w:tcPr>
          <w:p w14:paraId="376FE4B5">
            <w:pPr>
              <w:rPr>
                <w:rFonts w:hint="eastAsia" w:ascii="宋体" w:hAnsi="宋体" w:cs="宋体"/>
                <w:sz w:val="24"/>
              </w:rPr>
            </w:pPr>
          </w:p>
        </w:tc>
        <w:tc>
          <w:tcPr>
            <w:tcW w:w="1373" w:type="dxa"/>
            <w:tcBorders>
              <w:bottom w:val="single" w:color="auto" w:sz="4" w:space="0"/>
            </w:tcBorders>
            <w:noWrap w:val="0"/>
            <w:vAlign w:val="top"/>
          </w:tcPr>
          <w:p w14:paraId="37D3C0B0">
            <w:pPr>
              <w:rPr>
                <w:rFonts w:hint="eastAsia" w:ascii="宋体" w:hAnsi="宋体" w:cs="宋体"/>
                <w:sz w:val="24"/>
              </w:rPr>
            </w:pPr>
          </w:p>
        </w:tc>
        <w:tc>
          <w:tcPr>
            <w:tcW w:w="1197" w:type="dxa"/>
            <w:tcBorders>
              <w:bottom w:val="single" w:color="auto" w:sz="4" w:space="0"/>
            </w:tcBorders>
            <w:noWrap w:val="0"/>
            <w:vAlign w:val="top"/>
          </w:tcPr>
          <w:p w14:paraId="2FB50598">
            <w:pPr>
              <w:rPr>
                <w:rFonts w:hint="eastAsia" w:ascii="宋体" w:hAnsi="宋体" w:cs="宋体"/>
                <w:sz w:val="24"/>
              </w:rPr>
            </w:pPr>
          </w:p>
        </w:tc>
      </w:tr>
    </w:tbl>
    <w:p w14:paraId="7BF3D490">
      <w:pPr>
        <w:widowControl/>
        <w:spacing w:line="360" w:lineRule="auto"/>
        <w:ind w:right="-57" w:rightChars="-27"/>
      </w:pPr>
    </w:p>
    <w:p w14:paraId="354EA0A7">
      <w:pPr>
        <w:widowControl/>
        <w:spacing w:line="360" w:lineRule="auto"/>
        <w:ind w:right="-57" w:rightChars="-27"/>
      </w:pPr>
      <w:r>
        <w:t>备注：</w:t>
      </w:r>
      <w:r>
        <w:rPr>
          <w:rFonts w:hint="eastAsia"/>
          <w:kern w:val="0"/>
          <w:sz w:val="24"/>
        </w:rPr>
        <w:t>供应商提供近三年内（2021年1月1日起至响应文件提交截止日）承担类似环境改造、环境提升、环境布置类项目案例业绩证明，</w:t>
      </w:r>
      <w:r>
        <w:rPr>
          <w:rFonts w:hint="eastAsia" w:ascii="宋体" w:hAnsi="宋体" w:eastAsia="宋体" w:cs="宋体"/>
          <w:sz w:val="24"/>
          <w:szCs w:val="24"/>
        </w:rPr>
        <w:t>以上案例须提供合同关键页作为证明材料，并加盖供应商公章</w:t>
      </w:r>
      <w:r>
        <w:rPr>
          <w:rFonts w:hint="eastAsia"/>
          <w:kern w:val="0"/>
          <w:sz w:val="24"/>
        </w:rPr>
        <w:t>。</w:t>
      </w:r>
    </w:p>
    <w:p w14:paraId="44BD60FE">
      <w:pPr>
        <w:autoSpaceDE w:val="0"/>
        <w:autoSpaceDN w:val="0"/>
        <w:adjustRightInd w:val="0"/>
        <w:snapToGrid w:val="0"/>
        <w:spacing w:before="25" w:after="25" w:line="360" w:lineRule="auto"/>
        <w:rPr>
          <w:lang w:val="zh-CN"/>
        </w:rPr>
      </w:pPr>
    </w:p>
    <w:p w14:paraId="235BEB1C">
      <w:pPr>
        <w:widowControl/>
        <w:jc w:val="left"/>
        <w:rPr>
          <w:sz w:val="24"/>
        </w:rPr>
      </w:pPr>
      <w:bookmarkStart w:id="761" w:name="_Toc482104386"/>
      <w:r>
        <w:rPr>
          <w:szCs w:val="21"/>
        </w:rPr>
        <w:br w:type="page"/>
      </w:r>
    </w:p>
    <w:p w14:paraId="55F171AF">
      <w:pPr>
        <w:tabs>
          <w:tab w:val="left" w:pos="360"/>
        </w:tabs>
        <w:snapToGrid w:val="0"/>
        <w:spacing w:line="360" w:lineRule="auto"/>
        <w:outlineLvl w:val="1"/>
        <w:rPr>
          <w:sz w:val="24"/>
        </w:rPr>
      </w:pPr>
      <w:r>
        <w:rPr>
          <w:rFonts w:hint="eastAsia"/>
          <w:sz w:val="24"/>
        </w:rPr>
        <w:t>11.3</w:t>
      </w:r>
      <w:r>
        <w:rPr>
          <w:sz w:val="24"/>
        </w:rPr>
        <w:t>项目</w:t>
      </w:r>
      <w:r>
        <w:rPr>
          <w:rFonts w:hint="eastAsia"/>
          <w:sz w:val="24"/>
        </w:rPr>
        <w:t>团队</w:t>
      </w:r>
      <w:r>
        <w:rPr>
          <w:sz w:val="24"/>
        </w:rPr>
        <w:t>人员一览表</w:t>
      </w:r>
      <w:bookmarkEnd w:id="761"/>
    </w:p>
    <w:tbl>
      <w:tblPr>
        <w:tblStyle w:val="45"/>
        <w:tblW w:w="93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957"/>
      </w:tblGrid>
      <w:tr w14:paraId="219A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0" w:type="dxa"/>
            <w:noWrap w:val="0"/>
            <w:vAlign w:val="center"/>
          </w:tcPr>
          <w:p w14:paraId="0CD53581">
            <w:pPr>
              <w:adjustRightInd w:val="0"/>
              <w:snapToGrid w:val="0"/>
              <w:spacing w:after="120" w:afterLines="50" w:line="360" w:lineRule="auto"/>
              <w:jc w:val="center"/>
              <w:rPr>
                <w:bCs/>
                <w:sz w:val="24"/>
              </w:rPr>
            </w:pPr>
            <w:r>
              <w:rPr>
                <w:bCs/>
                <w:sz w:val="24"/>
              </w:rPr>
              <w:t>序号</w:t>
            </w:r>
          </w:p>
        </w:tc>
        <w:tc>
          <w:tcPr>
            <w:tcW w:w="992" w:type="dxa"/>
            <w:noWrap w:val="0"/>
            <w:vAlign w:val="center"/>
          </w:tcPr>
          <w:p w14:paraId="7AE323EE">
            <w:pPr>
              <w:adjustRightInd w:val="0"/>
              <w:snapToGrid w:val="0"/>
              <w:spacing w:after="120" w:afterLines="50" w:line="360" w:lineRule="auto"/>
              <w:jc w:val="center"/>
              <w:rPr>
                <w:bCs/>
                <w:sz w:val="24"/>
              </w:rPr>
            </w:pPr>
            <w:r>
              <w:rPr>
                <w:bCs/>
                <w:sz w:val="24"/>
              </w:rPr>
              <w:t>姓名</w:t>
            </w:r>
          </w:p>
        </w:tc>
        <w:tc>
          <w:tcPr>
            <w:tcW w:w="1134" w:type="dxa"/>
            <w:noWrap w:val="0"/>
            <w:vAlign w:val="center"/>
          </w:tcPr>
          <w:p w14:paraId="75A37B88">
            <w:pPr>
              <w:adjustRightInd w:val="0"/>
              <w:snapToGrid w:val="0"/>
              <w:spacing w:after="120" w:afterLines="50" w:line="360" w:lineRule="auto"/>
              <w:jc w:val="center"/>
              <w:rPr>
                <w:bCs/>
                <w:sz w:val="24"/>
              </w:rPr>
            </w:pPr>
            <w:r>
              <w:rPr>
                <w:bCs/>
                <w:sz w:val="24"/>
              </w:rPr>
              <w:t>年龄</w:t>
            </w:r>
          </w:p>
        </w:tc>
        <w:tc>
          <w:tcPr>
            <w:tcW w:w="1276" w:type="dxa"/>
            <w:noWrap w:val="0"/>
            <w:vAlign w:val="center"/>
          </w:tcPr>
          <w:p w14:paraId="6260245F">
            <w:pPr>
              <w:adjustRightInd w:val="0"/>
              <w:snapToGrid w:val="0"/>
              <w:spacing w:after="120" w:afterLines="50" w:line="360" w:lineRule="auto"/>
              <w:jc w:val="center"/>
              <w:rPr>
                <w:bCs/>
                <w:sz w:val="24"/>
              </w:rPr>
            </w:pPr>
            <w:r>
              <w:rPr>
                <w:bCs/>
                <w:sz w:val="24"/>
              </w:rPr>
              <w:t>学历</w:t>
            </w:r>
          </w:p>
        </w:tc>
        <w:tc>
          <w:tcPr>
            <w:tcW w:w="1417" w:type="dxa"/>
            <w:noWrap w:val="0"/>
            <w:vAlign w:val="center"/>
          </w:tcPr>
          <w:p w14:paraId="2A626453">
            <w:pPr>
              <w:adjustRightInd w:val="0"/>
              <w:snapToGrid w:val="0"/>
              <w:spacing w:after="120" w:afterLines="50" w:line="360" w:lineRule="auto"/>
              <w:jc w:val="center"/>
              <w:rPr>
                <w:bCs/>
                <w:sz w:val="24"/>
              </w:rPr>
            </w:pPr>
            <w:r>
              <w:rPr>
                <w:bCs/>
                <w:sz w:val="24"/>
              </w:rPr>
              <w:t>本项目职责分工</w:t>
            </w:r>
          </w:p>
        </w:tc>
        <w:tc>
          <w:tcPr>
            <w:tcW w:w="1843" w:type="dxa"/>
            <w:noWrap w:val="0"/>
            <w:vAlign w:val="center"/>
          </w:tcPr>
          <w:p w14:paraId="73443CE3">
            <w:pPr>
              <w:adjustRightInd w:val="0"/>
              <w:snapToGrid w:val="0"/>
              <w:spacing w:after="120" w:afterLines="50" w:line="360" w:lineRule="auto"/>
              <w:jc w:val="center"/>
              <w:rPr>
                <w:bCs/>
                <w:sz w:val="24"/>
              </w:rPr>
            </w:pPr>
            <w:r>
              <w:rPr>
                <w:bCs/>
                <w:sz w:val="24"/>
              </w:rPr>
              <w:t>参加工作时间及年限</w:t>
            </w:r>
          </w:p>
        </w:tc>
        <w:tc>
          <w:tcPr>
            <w:tcW w:w="1957" w:type="dxa"/>
            <w:noWrap w:val="0"/>
            <w:vAlign w:val="center"/>
          </w:tcPr>
          <w:p w14:paraId="0D8AF447">
            <w:pPr>
              <w:adjustRightInd w:val="0"/>
              <w:snapToGrid w:val="0"/>
              <w:spacing w:after="120" w:afterLines="50" w:line="360" w:lineRule="auto"/>
              <w:jc w:val="center"/>
              <w:rPr>
                <w:bCs/>
                <w:sz w:val="24"/>
              </w:rPr>
            </w:pPr>
            <w:r>
              <w:rPr>
                <w:bCs/>
                <w:sz w:val="24"/>
              </w:rPr>
              <w:t>获得相关</w:t>
            </w:r>
            <w:r>
              <w:rPr>
                <w:rFonts w:hint="eastAsia"/>
                <w:bCs/>
                <w:sz w:val="24"/>
              </w:rPr>
              <w:t>资质</w:t>
            </w:r>
            <w:r>
              <w:rPr>
                <w:bCs/>
                <w:sz w:val="24"/>
              </w:rPr>
              <w:t>证书</w:t>
            </w:r>
          </w:p>
        </w:tc>
      </w:tr>
      <w:tr w14:paraId="0067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1FEDBA11">
            <w:pPr>
              <w:adjustRightInd w:val="0"/>
              <w:snapToGrid w:val="0"/>
              <w:spacing w:after="120" w:afterLines="50" w:line="360" w:lineRule="auto"/>
              <w:jc w:val="center"/>
              <w:rPr>
                <w:sz w:val="24"/>
              </w:rPr>
            </w:pPr>
          </w:p>
        </w:tc>
        <w:tc>
          <w:tcPr>
            <w:tcW w:w="992" w:type="dxa"/>
            <w:noWrap w:val="0"/>
            <w:vAlign w:val="top"/>
          </w:tcPr>
          <w:p w14:paraId="41782685">
            <w:pPr>
              <w:adjustRightInd w:val="0"/>
              <w:snapToGrid w:val="0"/>
              <w:spacing w:after="120" w:afterLines="50" w:line="360" w:lineRule="auto"/>
              <w:jc w:val="center"/>
              <w:rPr>
                <w:sz w:val="24"/>
              </w:rPr>
            </w:pPr>
          </w:p>
        </w:tc>
        <w:tc>
          <w:tcPr>
            <w:tcW w:w="1134" w:type="dxa"/>
            <w:noWrap w:val="0"/>
            <w:vAlign w:val="top"/>
          </w:tcPr>
          <w:p w14:paraId="610EC3BB">
            <w:pPr>
              <w:adjustRightInd w:val="0"/>
              <w:snapToGrid w:val="0"/>
              <w:spacing w:after="120" w:afterLines="50" w:line="360" w:lineRule="auto"/>
              <w:jc w:val="center"/>
              <w:rPr>
                <w:sz w:val="24"/>
              </w:rPr>
            </w:pPr>
          </w:p>
        </w:tc>
        <w:tc>
          <w:tcPr>
            <w:tcW w:w="1276" w:type="dxa"/>
            <w:noWrap w:val="0"/>
            <w:vAlign w:val="top"/>
          </w:tcPr>
          <w:p w14:paraId="1E93792B">
            <w:pPr>
              <w:adjustRightInd w:val="0"/>
              <w:snapToGrid w:val="0"/>
              <w:spacing w:after="120" w:afterLines="50" w:line="360" w:lineRule="auto"/>
              <w:jc w:val="center"/>
              <w:rPr>
                <w:sz w:val="24"/>
              </w:rPr>
            </w:pPr>
          </w:p>
        </w:tc>
        <w:tc>
          <w:tcPr>
            <w:tcW w:w="1417" w:type="dxa"/>
            <w:noWrap w:val="0"/>
            <w:vAlign w:val="top"/>
          </w:tcPr>
          <w:p w14:paraId="3391E602">
            <w:pPr>
              <w:adjustRightInd w:val="0"/>
              <w:snapToGrid w:val="0"/>
              <w:spacing w:after="120" w:afterLines="50" w:line="360" w:lineRule="auto"/>
              <w:jc w:val="center"/>
              <w:rPr>
                <w:sz w:val="24"/>
              </w:rPr>
            </w:pPr>
          </w:p>
        </w:tc>
        <w:tc>
          <w:tcPr>
            <w:tcW w:w="1843" w:type="dxa"/>
            <w:noWrap w:val="0"/>
            <w:vAlign w:val="top"/>
          </w:tcPr>
          <w:p w14:paraId="6CA9E339">
            <w:pPr>
              <w:adjustRightInd w:val="0"/>
              <w:snapToGrid w:val="0"/>
              <w:spacing w:after="120" w:afterLines="50" w:line="360" w:lineRule="auto"/>
              <w:jc w:val="center"/>
              <w:rPr>
                <w:sz w:val="24"/>
              </w:rPr>
            </w:pPr>
          </w:p>
        </w:tc>
        <w:tc>
          <w:tcPr>
            <w:tcW w:w="1957" w:type="dxa"/>
            <w:noWrap w:val="0"/>
            <w:vAlign w:val="top"/>
          </w:tcPr>
          <w:p w14:paraId="5107C1B1">
            <w:pPr>
              <w:adjustRightInd w:val="0"/>
              <w:snapToGrid w:val="0"/>
              <w:spacing w:after="120" w:afterLines="50" w:line="360" w:lineRule="auto"/>
              <w:jc w:val="center"/>
              <w:rPr>
                <w:sz w:val="24"/>
              </w:rPr>
            </w:pPr>
          </w:p>
        </w:tc>
      </w:tr>
      <w:tr w14:paraId="533B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424A56B6">
            <w:pPr>
              <w:adjustRightInd w:val="0"/>
              <w:snapToGrid w:val="0"/>
              <w:spacing w:after="120" w:afterLines="50" w:line="360" w:lineRule="auto"/>
              <w:jc w:val="center"/>
              <w:rPr>
                <w:sz w:val="24"/>
              </w:rPr>
            </w:pPr>
          </w:p>
        </w:tc>
        <w:tc>
          <w:tcPr>
            <w:tcW w:w="992" w:type="dxa"/>
            <w:noWrap w:val="0"/>
            <w:vAlign w:val="top"/>
          </w:tcPr>
          <w:p w14:paraId="760F9EDB">
            <w:pPr>
              <w:adjustRightInd w:val="0"/>
              <w:snapToGrid w:val="0"/>
              <w:spacing w:after="120" w:afterLines="50" w:line="360" w:lineRule="auto"/>
              <w:jc w:val="center"/>
              <w:rPr>
                <w:sz w:val="24"/>
              </w:rPr>
            </w:pPr>
          </w:p>
        </w:tc>
        <w:tc>
          <w:tcPr>
            <w:tcW w:w="1134" w:type="dxa"/>
            <w:noWrap w:val="0"/>
            <w:vAlign w:val="top"/>
          </w:tcPr>
          <w:p w14:paraId="739C4DD3">
            <w:pPr>
              <w:adjustRightInd w:val="0"/>
              <w:snapToGrid w:val="0"/>
              <w:spacing w:after="120" w:afterLines="50" w:line="360" w:lineRule="auto"/>
              <w:jc w:val="center"/>
              <w:rPr>
                <w:sz w:val="24"/>
              </w:rPr>
            </w:pPr>
          </w:p>
        </w:tc>
        <w:tc>
          <w:tcPr>
            <w:tcW w:w="1276" w:type="dxa"/>
            <w:noWrap w:val="0"/>
            <w:vAlign w:val="top"/>
          </w:tcPr>
          <w:p w14:paraId="723D986F">
            <w:pPr>
              <w:adjustRightInd w:val="0"/>
              <w:snapToGrid w:val="0"/>
              <w:spacing w:after="120" w:afterLines="50" w:line="360" w:lineRule="auto"/>
              <w:jc w:val="center"/>
              <w:rPr>
                <w:sz w:val="24"/>
              </w:rPr>
            </w:pPr>
          </w:p>
        </w:tc>
        <w:tc>
          <w:tcPr>
            <w:tcW w:w="1417" w:type="dxa"/>
            <w:noWrap w:val="0"/>
            <w:vAlign w:val="top"/>
          </w:tcPr>
          <w:p w14:paraId="46A83CBC">
            <w:pPr>
              <w:adjustRightInd w:val="0"/>
              <w:snapToGrid w:val="0"/>
              <w:spacing w:after="120" w:afterLines="50" w:line="360" w:lineRule="auto"/>
              <w:jc w:val="center"/>
              <w:rPr>
                <w:sz w:val="24"/>
              </w:rPr>
            </w:pPr>
          </w:p>
        </w:tc>
        <w:tc>
          <w:tcPr>
            <w:tcW w:w="1843" w:type="dxa"/>
            <w:noWrap w:val="0"/>
            <w:vAlign w:val="top"/>
          </w:tcPr>
          <w:p w14:paraId="13F7ADE7">
            <w:pPr>
              <w:adjustRightInd w:val="0"/>
              <w:snapToGrid w:val="0"/>
              <w:spacing w:after="120" w:afterLines="50" w:line="360" w:lineRule="auto"/>
              <w:jc w:val="center"/>
              <w:rPr>
                <w:sz w:val="24"/>
              </w:rPr>
            </w:pPr>
          </w:p>
        </w:tc>
        <w:tc>
          <w:tcPr>
            <w:tcW w:w="1957" w:type="dxa"/>
            <w:noWrap w:val="0"/>
            <w:vAlign w:val="top"/>
          </w:tcPr>
          <w:p w14:paraId="545B19FD">
            <w:pPr>
              <w:adjustRightInd w:val="0"/>
              <w:snapToGrid w:val="0"/>
              <w:spacing w:after="120" w:afterLines="50" w:line="360" w:lineRule="auto"/>
              <w:jc w:val="center"/>
              <w:rPr>
                <w:sz w:val="24"/>
              </w:rPr>
            </w:pPr>
          </w:p>
        </w:tc>
      </w:tr>
      <w:tr w14:paraId="638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054D72E8">
            <w:pPr>
              <w:adjustRightInd w:val="0"/>
              <w:snapToGrid w:val="0"/>
              <w:spacing w:after="120" w:afterLines="50" w:line="360" w:lineRule="auto"/>
              <w:jc w:val="center"/>
              <w:rPr>
                <w:sz w:val="24"/>
              </w:rPr>
            </w:pPr>
          </w:p>
        </w:tc>
        <w:tc>
          <w:tcPr>
            <w:tcW w:w="992" w:type="dxa"/>
            <w:noWrap w:val="0"/>
            <w:vAlign w:val="top"/>
          </w:tcPr>
          <w:p w14:paraId="1BE958CE">
            <w:pPr>
              <w:adjustRightInd w:val="0"/>
              <w:snapToGrid w:val="0"/>
              <w:spacing w:after="120" w:afterLines="50" w:line="360" w:lineRule="auto"/>
              <w:jc w:val="center"/>
              <w:rPr>
                <w:sz w:val="24"/>
              </w:rPr>
            </w:pPr>
          </w:p>
        </w:tc>
        <w:tc>
          <w:tcPr>
            <w:tcW w:w="1134" w:type="dxa"/>
            <w:noWrap w:val="0"/>
            <w:vAlign w:val="top"/>
          </w:tcPr>
          <w:p w14:paraId="70FA8F86">
            <w:pPr>
              <w:adjustRightInd w:val="0"/>
              <w:snapToGrid w:val="0"/>
              <w:spacing w:after="120" w:afterLines="50" w:line="360" w:lineRule="auto"/>
              <w:jc w:val="center"/>
              <w:rPr>
                <w:sz w:val="24"/>
              </w:rPr>
            </w:pPr>
          </w:p>
        </w:tc>
        <w:tc>
          <w:tcPr>
            <w:tcW w:w="1276" w:type="dxa"/>
            <w:noWrap w:val="0"/>
            <w:vAlign w:val="top"/>
          </w:tcPr>
          <w:p w14:paraId="230A5153">
            <w:pPr>
              <w:adjustRightInd w:val="0"/>
              <w:snapToGrid w:val="0"/>
              <w:spacing w:after="120" w:afterLines="50" w:line="360" w:lineRule="auto"/>
              <w:jc w:val="center"/>
              <w:rPr>
                <w:sz w:val="24"/>
              </w:rPr>
            </w:pPr>
          </w:p>
        </w:tc>
        <w:tc>
          <w:tcPr>
            <w:tcW w:w="1417" w:type="dxa"/>
            <w:noWrap w:val="0"/>
            <w:vAlign w:val="top"/>
          </w:tcPr>
          <w:p w14:paraId="412EE963">
            <w:pPr>
              <w:adjustRightInd w:val="0"/>
              <w:snapToGrid w:val="0"/>
              <w:spacing w:after="120" w:afterLines="50" w:line="360" w:lineRule="auto"/>
              <w:jc w:val="center"/>
              <w:rPr>
                <w:sz w:val="24"/>
              </w:rPr>
            </w:pPr>
          </w:p>
        </w:tc>
        <w:tc>
          <w:tcPr>
            <w:tcW w:w="1843" w:type="dxa"/>
            <w:noWrap w:val="0"/>
            <w:vAlign w:val="top"/>
          </w:tcPr>
          <w:p w14:paraId="6B990A02">
            <w:pPr>
              <w:adjustRightInd w:val="0"/>
              <w:snapToGrid w:val="0"/>
              <w:spacing w:after="120" w:afterLines="50" w:line="360" w:lineRule="auto"/>
              <w:jc w:val="center"/>
              <w:rPr>
                <w:sz w:val="24"/>
              </w:rPr>
            </w:pPr>
          </w:p>
        </w:tc>
        <w:tc>
          <w:tcPr>
            <w:tcW w:w="1957" w:type="dxa"/>
            <w:noWrap w:val="0"/>
            <w:vAlign w:val="top"/>
          </w:tcPr>
          <w:p w14:paraId="7D0341AF">
            <w:pPr>
              <w:adjustRightInd w:val="0"/>
              <w:snapToGrid w:val="0"/>
              <w:spacing w:after="120" w:afterLines="50" w:line="360" w:lineRule="auto"/>
              <w:jc w:val="center"/>
              <w:rPr>
                <w:sz w:val="24"/>
              </w:rPr>
            </w:pPr>
          </w:p>
        </w:tc>
      </w:tr>
      <w:tr w14:paraId="60FF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5DAC0148">
            <w:pPr>
              <w:adjustRightInd w:val="0"/>
              <w:snapToGrid w:val="0"/>
              <w:spacing w:after="120" w:afterLines="50" w:line="360" w:lineRule="auto"/>
              <w:jc w:val="center"/>
              <w:rPr>
                <w:sz w:val="24"/>
              </w:rPr>
            </w:pPr>
          </w:p>
        </w:tc>
        <w:tc>
          <w:tcPr>
            <w:tcW w:w="992" w:type="dxa"/>
            <w:noWrap w:val="0"/>
            <w:vAlign w:val="top"/>
          </w:tcPr>
          <w:p w14:paraId="5FAB4334">
            <w:pPr>
              <w:adjustRightInd w:val="0"/>
              <w:snapToGrid w:val="0"/>
              <w:spacing w:after="120" w:afterLines="50" w:line="360" w:lineRule="auto"/>
              <w:jc w:val="center"/>
              <w:rPr>
                <w:sz w:val="24"/>
              </w:rPr>
            </w:pPr>
          </w:p>
        </w:tc>
        <w:tc>
          <w:tcPr>
            <w:tcW w:w="1134" w:type="dxa"/>
            <w:noWrap w:val="0"/>
            <w:vAlign w:val="top"/>
          </w:tcPr>
          <w:p w14:paraId="3210041F">
            <w:pPr>
              <w:adjustRightInd w:val="0"/>
              <w:snapToGrid w:val="0"/>
              <w:spacing w:after="120" w:afterLines="50" w:line="360" w:lineRule="auto"/>
              <w:jc w:val="center"/>
              <w:rPr>
                <w:sz w:val="24"/>
              </w:rPr>
            </w:pPr>
          </w:p>
        </w:tc>
        <w:tc>
          <w:tcPr>
            <w:tcW w:w="1276" w:type="dxa"/>
            <w:noWrap w:val="0"/>
            <w:vAlign w:val="top"/>
          </w:tcPr>
          <w:p w14:paraId="01640070">
            <w:pPr>
              <w:adjustRightInd w:val="0"/>
              <w:snapToGrid w:val="0"/>
              <w:spacing w:after="120" w:afterLines="50" w:line="360" w:lineRule="auto"/>
              <w:jc w:val="center"/>
              <w:rPr>
                <w:sz w:val="24"/>
              </w:rPr>
            </w:pPr>
          </w:p>
        </w:tc>
        <w:tc>
          <w:tcPr>
            <w:tcW w:w="1417" w:type="dxa"/>
            <w:noWrap w:val="0"/>
            <w:vAlign w:val="top"/>
          </w:tcPr>
          <w:p w14:paraId="7D17533D">
            <w:pPr>
              <w:adjustRightInd w:val="0"/>
              <w:snapToGrid w:val="0"/>
              <w:spacing w:after="120" w:afterLines="50" w:line="360" w:lineRule="auto"/>
              <w:jc w:val="center"/>
              <w:rPr>
                <w:sz w:val="24"/>
              </w:rPr>
            </w:pPr>
          </w:p>
        </w:tc>
        <w:tc>
          <w:tcPr>
            <w:tcW w:w="1843" w:type="dxa"/>
            <w:noWrap w:val="0"/>
            <w:vAlign w:val="top"/>
          </w:tcPr>
          <w:p w14:paraId="12D15C44">
            <w:pPr>
              <w:adjustRightInd w:val="0"/>
              <w:snapToGrid w:val="0"/>
              <w:spacing w:after="120" w:afterLines="50" w:line="360" w:lineRule="auto"/>
              <w:jc w:val="center"/>
              <w:rPr>
                <w:sz w:val="24"/>
              </w:rPr>
            </w:pPr>
          </w:p>
        </w:tc>
        <w:tc>
          <w:tcPr>
            <w:tcW w:w="1957" w:type="dxa"/>
            <w:noWrap w:val="0"/>
            <w:vAlign w:val="top"/>
          </w:tcPr>
          <w:p w14:paraId="72A8C726">
            <w:pPr>
              <w:adjustRightInd w:val="0"/>
              <w:snapToGrid w:val="0"/>
              <w:spacing w:after="120" w:afterLines="50" w:line="360" w:lineRule="auto"/>
              <w:jc w:val="center"/>
              <w:rPr>
                <w:sz w:val="24"/>
              </w:rPr>
            </w:pPr>
          </w:p>
        </w:tc>
      </w:tr>
      <w:tr w14:paraId="7A06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11B2D522">
            <w:pPr>
              <w:adjustRightInd w:val="0"/>
              <w:snapToGrid w:val="0"/>
              <w:spacing w:after="120" w:afterLines="50" w:line="360" w:lineRule="auto"/>
              <w:jc w:val="center"/>
              <w:rPr>
                <w:sz w:val="24"/>
              </w:rPr>
            </w:pPr>
          </w:p>
        </w:tc>
        <w:tc>
          <w:tcPr>
            <w:tcW w:w="992" w:type="dxa"/>
            <w:noWrap w:val="0"/>
            <w:vAlign w:val="top"/>
          </w:tcPr>
          <w:p w14:paraId="456B6F32">
            <w:pPr>
              <w:adjustRightInd w:val="0"/>
              <w:snapToGrid w:val="0"/>
              <w:spacing w:after="120" w:afterLines="50" w:line="360" w:lineRule="auto"/>
              <w:jc w:val="center"/>
              <w:rPr>
                <w:sz w:val="24"/>
              </w:rPr>
            </w:pPr>
          </w:p>
        </w:tc>
        <w:tc>
          <w:tcPr>
            <w:tcW w:w="1134" w:type="dxa"/>
            <w:noWrap w:val="0"/>
            <w:vAlign w:val="top"/>
          </w:tcPr>
          <w:p w14:paraId="0C99066F">
            <w:pPr>
              <w:adjustRightInd w:val="0"/>
              <w:snapToGrid w:val="0"/>
              <w:spacing w:after="120" w:afterLines="50" w:line="360" w:lineRule="auto"/>
              <w:jc w:val="center"/>
              <w:rPr>
                <w:sz w:val="24"/>
              </w:rPr>
            </w:pPr>
          </w:p>
        </w:tc>
        <w:tc>
          <w:tcPr>
            <w:tcW w:w="1276" w:type="dxa"/>
            <w:noWrap w:val="0"/>
            <w:vAlign w:val="top"/>
          </w:tcPr>
          <w:p w14:paraId="18BDE2E1">
            <w:pPr>
              <w:adjustRightInd w:val="0"/>
              <w:snapToGrid w:val="0"/>
              <w:spacing w:after="120" w:afterLines="50" w:line="360" w:lineRule="auto"/>
              <w:jc w:val="center"/>
              <w:rPr>
                <w:sz w:val="24"/>
              </w:rPr>
            </w:pPr>
          </w:p>
        </w:tc>
        <w:tc>
          <w:tcPr>
            <w:tcW w:w="1417" w:type="dxa"/>
            <w:noWrap w:val="0"/>
            <w:vAlign w:val="top"/>
          </w:tcPr>
          <w:p w14:paraId="30087150">
            <w:pPr>
              <w:adjustRightInd w:val="0"/>
              <w:snapToGrid w:val="0"/>
              <w:spacing w:after="120" w:afterLines="50" w:line="360" w:lineRule="auto"/>
              <w:jc w:val="center"/>
              <w:rPr>
                <w:sz w:val="24"/>
              </w:rPr>
            </w:pPr>
          </w:p>
        </w:tc>
        <w:tc>
          <w:tcPr>
            <w:tcW w:w="1843" w:type="dxa"/>
            <w:noWrap w:val="0"/>
            <w:vAlign w:val="top"/>
          </w:tcPr>
          <w:p w14:paraId="539F9F73">
            <w:pPr>
              <w:adjustRightInd w:val="0"/>
              <w:snapToGrid w:val="0"/>
              <w:spacing w:after="120" w:afterLines="50" w:line="360" w:lineRule="auto"/>
              <w:jc w:val="center"/>
              <w:rPr>
                <w:sz w:val="24"/>
              </w:rPr>
            </w:pPr>
          </w:p>
        </w:tc>
        <w:tc>
          <w:tcPr>
            <w:tcW w:w="1957" w:type="dxa"/>
            <w:noWrap w:val="0"/>
            <w:vAlign w:val="top"/>
          </w:tcPr>
          <w:p w14:paraId="362A81A4">
            <w:pPr>
              <w:adjustRightInd w:val="0"/>
              <w:snapToGrid w:val="0"/>
              <w:spacing w:after="120" w:afterLines="50" w:line="360" w:lineRule="auto"/>
              <w:jc w:val="center"/>
              <w:rPr>
                <w:sz w:val="24"/>
              </w:rPr>
            </w:pPr>
          </w:p>
        </w:tc>
      </w:tr>
      <w:tr w14:paraId="549F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4EE82716">
            <w:pPr>
              <w:adjustRightInd w:val="0"/>
              <w:snapToGrid w:val="0"/>
              <w:spacing w:after="120" w:afterLines="50" w:line="360" w:lineRule="auto"/>
              <w:jc w:val="center"/>
              <w:rPr>
                <w:sz w:val="24"/>
              </w:rPr>
            </w:pPr>
          </w:p>
        </w:tc>
        <w:tc>
          <w:tcPr>
            <w:tcW w:w="992" w:type="dxa"/>
            <w:noWrap w:val="0"/>
            <w:vAlign w:val="top"/>
          </w:tcPr>
          <w:p w14:paraId="32E985B0">
            <w:pPr>
              <w:adjustRightInd w:val="0"/>
              <w:snapToGrid w:val="0"/>
              <w:spacing w:after="120" w:afterLines="50" w:line="360" w:lineRule="auto"/>
              <w:jc w:val="center"/>
              <w:rPr>
                <w:sz w:val="24"/>
              </w:rPr>
            </w:pPr>
          </w:p>
        </w:tc>
        <w:tc>
          <w:tcPr>
            <w:tcW w:w="1134" w:type="dxa"/>
            <w:noWrap w:val="0"/>
            <w:vAlign w:val="top"/>
          </w:tcPr>
          <w:p w14:paraId="08E78959">
            <w:pPr>
              <w:adjustRightInd w:val="0"/>
              <w:snapToGrid w:val="0"/>
              <w:spacing w:after="120" w:afterLines="50" w:line="360" w:lineRule="auto"/>
              <w:jc w:val="center"/>
              <w:rPr>
                <w:sz w:val="24"/>
              </w:rPr>
            </w:pPr>
          </w:p>
        </w:tc>
        <w:tc>
          <w:tcPr>
            <w:tcW w:w="1276" w:type="dxa"/>
            <w:noWrap w:val="0"/>
            <w:vAlign w:val="top"/>
          </w:tcPr>
          <w:p w14:paraId="5F4B86A6">
            <w:pPr>
              <w:adjustRightInd w:val="0"/>
              <w:snapToGrid w:val="0"/>
              <w:spacing w:after="120" w:afterLines="50" w:line="360" w:lineRule="auto"/>
              <w:jc w:val="center"/>
              <w:rPr>
                <w:sz w:val="24"/>
              </w:rPr>
            </w:pPr>
          </w:p>
        </w:tc>
        <w:tc>
          <w:tcPr>
            <w:tcW w:w="1417" w:type="dxa"/>
            <w:noWrap w:val="0"/>
            <w:vAlign w:val="top"/>
          </w:tcPr>
          <w:p w14:paraId="65D0430F">
            <w:pPr>
              <w:adjustRightInd w:val="0"/>
              <w:snapToGrid w:val="0"/>
              <w:spacing w:after="120" w:afterLines="50" w:line="360" w:lineRule="auto"/>
              <w:jc w:val="center"/>
              <w:rPr>
                <w:sz w:val="24"/>
              </w:rPr>
            </w:pPr>
          </w:p>
        </w:tc>
        <w:tc>
          <w:tcPr>
            <w:tcW w:w="1843" w:type="dxa"/>
            <w:noWrap w:val="0"/>
            <w:vAlign w:val="top"/>
          </w:tcPr>
          <w:p w14:paraId="7424C0C0">
            <w:pPr>
              <w:adjustRightInd w:val="0"/>
              <w:snapToGrid w:val="0"/>
              <w:spacing w:after="120" w:afterLines="50" w:line="360" w:lineRule="auto"/>
              <w:jc w:val="center"/>
              <w:rPr>
                <w:sz w:val="24"/>
              </w:rPr>
            </w:pPr>
          </w:p>
        </w:tc>
        <w:tc>
          <w:tcPr>
            <w:tcW w:w="1957" w:type="dxa"/>
            <w:noWrap w:val="0"/>
            <w:vAlign w:val="top"/>
          </w:tcPr>
          <w:p w14:paraId="3E06C5B9">
            <w:pPr>
              <w:adjustRightInd w:val="0"/>
              <w:snapToGrid w:val="0"/>
              <w:spacing w:after="120" w:afterLines="50" w:line="360" w:lineRule="auto"/>
              <w:jc w:val="center"/>
              <w:rPr>
                <w:sz w:val="24"/>
              </w:rPr>
            </w:pPr>
          </w:p>
        </w:tc>
      </w:tr>
      <w:tr w14:paraId="696D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23CF29A7">
            <w:pPr>
              <w:adjustRightInd w:val="0"/>
              <w:snapToGrid w:val="0"/>
              <w:spacing w:after="120" w:afterLines="50" w:line="360" w:lineRule="auto"/>
              <w:jc w:val="center"/>
              <w:rPr>
                <w:sz w:val="24"/>
              </w:rPr>
            </w:pPr>
          </w:p>
        </w:tc>
        <w:tc>
          <w:tcPr>
            <w:tcW w:w="992" w:type="dxa"/>
            <w:noWrap w:val="0"/>
            <w:vAlign w:val="top"/>
          </w:tcPr>
          <w:p w14:paraId="486C6683">
            <w:pPr>
              <w:adjustRightInd w:val="0"/>
              <w:snapToGrid w:val="0"/>
              <w:spacing w:after="120" w:afterLines="50" w:line="360" w:lineRule="auto"/>
              <w:jc w:val="center"/>
              <w:rPr>
                <w:sz w:val="24"/>
              </w:rPr>
            </w:pPr>
          </w:p>
        </w:tc>
        <w:tc>
          <w:tcPr>
            <w:tcW w:w="1134" w:type="dxa"/>
            <w:noWrap w:val="0"/>
            <w:vAlign w:val="top"/>
          </w:tcPr>
          <w:p w14:paraId="5808D2F8">
            <w:pPr>
              <w:adjustRightInd w:val="0"/>
              <w:snapToGrid w:val="0"/>
              <w:spacing w:after="120" w:afterLines="50" w:line="360" w:lineRule="auto"/>
              <w:jc w:val="center"/>
              <w:rPr>
                <w:sz w:val="24"/>
              </w:rPr>
            </w:pPr>
          </w:p>
        </w:tc>
        <w:tc>
          <w:tcPr>
            <w:tcW w:w="1276" w:type="dxa"/>
            <w:noWrap w:val="0"/>
            <w:vAlign w:val="top"/>
          </w:tcPr>
          <w:p w14:paraId="7798F09F">
            <w:pPr>
              <w:adjustRightInd w:val="0"/>
              <w:snapToGrid w:val="0"/>
              <w:spacing w:after="120" w:afterLines="50" w:line="360" w:lineRule="auto"/>
              <w:jc w:val="center"/>
              <w:rPr>
                <w:sz w:val="24"/>
              </w:rPr>
            </w:pPr>
          </w:p>
        </w:tc>
        <w:tc>
          <w:tcPr>
            <w:tcW w:w="1417" w:type="dxa"/>
            <w:noWrap w:val="0"/>
            <w:vAlign w:val="top"/>
          </w:tcPr>
          <w:p w14:paraId="55F59C94">
            <w:pPr>
              <w:adjustRightInd w:val="0"/>
              <w:snapToGrid w:val="0"/>
              <w:spacing w:after="120" w:afterLines="50" w:line="360" w:lineRule="auto"/>
              <w:jc w:val="center"/>
              <w:rPr>
                <w:sz w:val="24"/>
              </w:rPr>
            </w:pPr>
          </w:p>
        </w:tc>
        <w:tc>
          <w:tcPr>
            <w:tcW w:w="1843" w:type="dxa"/>
            <w:noWrap w:val="0"/>
            <w:vAlign w:val="top"/>
          </w:tcPr>
          <w:p w14:paraId="7D3FA24B">
            <w:pPr>
              <w:adjustRightInd w:val="0"/>
              <w:snapToGrid w:val="0"/>
              <w:spacing w:after="120" w:afterLines="50" w:line="360" w:lineRule="auto"/>
              <w:jc w:val="center"/>
              <w:rPr>
                <w:sz w:val="24"/>
              </w:rPr>
            </w:pPr>
          </w:p>
        </w:tc>
        <w:tc>
          <w:tcPr>
            <w:tcW w:w="1957" w:type="dxa"/>
            <w:noWrap w:val="0"/>
            <w:vAlign w:val="top"/>
          </w:tcPr>
          <w:p w14:paraId="10836194">
            <w:pPr>
              <w:adjustRightInd w:val="0"/>
              <w:snapToGrid w:val="0"/>
              <w:spacing w:after="120" w:afterLines="50" w:line="360" w:lineRule="auto"/>
              <w:jc w:val="center"/>
              <w:rPr>
                <w:sz w:val="24"/>
              </w:rPr>
            </w:pPr>
          </w:p>
        </w:tc>
      </w:tr>
      <w:tr w14:paraId="5D69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528C1B8E">
            <w:pPr>
              <w:adjustRightInd w:val="0"/>
              <w:snapToGrid w:val="0"/>
              <w:spacing w:after="120" w:afterLines="50" w:line="360" w:lineRule="auto"/>
              <w:jc w:val="center"/>
              <w:rPr>
                <w:sz w:val="24"/>
              </w:rPr>
            </w:pPr>
          </w:p>
        </w:tc>
        <w:tc>
          <w:tcPr>
            <w:tcW w:w="992" w:type="dxa"/>
            <w:noWrap w:val="0"/>
            <w:vAlign w:val="top"/>
          </w:tcPr>
          <w:p w14:paraId="498CBC25">
            <w:pPr>
              <w:adjustRightInd w:val="0"/>
              <w:snapToGrid w:val="0"/>
              <w:spacing w:after="120" w:afterLines="50" w:line="360" w:lineRule="auto"/>
              <w:jc w:val="center"/>
              <w:rPr>
                <w:sz w:val="24"/>
              </w:rPr>
            </w:pPr>
          </w:p>
        </w:tc>
        <w:tc>
          <w:tcPr>
            <w:tcW w:w="1134" w:type="dxa"/>
            <w:noWrap w:val="0"/>
            <w:vAlign w:val="top"/>
          </w:tcPr>
          <w:p w14:paraId="10285BCF">
            <w:pPr>
              <w:adjustRightInd w:val="0"/>
              <w:snapToGrid w:val="0"/>
              <w:spacing w:after="120" w:afterLines="50" w:line="360" w:lineRule="auto"/>
              <w:jc w:val="center"/>
              <w:rPr>
                <w:sz w:val="24"/>
              </w:rPr>
            </w:pPr>
          </w:p>
        </w:tc>
        <w:tc>
          <w:tcPr>
            <w:tcW w:w="1276" w:type="dxa"/>
            <w:noWrap w:val="0"/>
            <w:vAlign w:val="top"/>
          </w:tcPr>
          <w:p w14:paraId="44353C48">
            <w:pPr>
              <w:adjustRightInd w:val="0"/>
              <w:snapToGrid w:val="0"/>
              <w:spacing w:after="120" w:afterLines="50" w:line="360" w:lineRule="auto"/>
              <w:jc w:val="center"/>
              <w:rPr>
                <w:sz w:val="24"/>
              </w:rPr>
            </w:pPr>
          </w:p>
        </w:tc>
        <w:tc>
          <w:tcPr>
            <w:tcW w:w="1417" w:type="dxa"/>
            <w:noWrap w:val="0"/>
            <w:vAlign w:val="top"/>
          </w:tcPr>
          <w:p w14:paraId="6E7DDD06">
            <w:pPr>
              <w:adjustRightInd w:val="0"/>
              <w:snapToGrid w:val="0"/>
              <w:spacing w:after="120" w:afterLines="50" w:line="360" w:lineRule="auto"/>
              <w:jc w:val="center"/>
              <w:rPr>
                <w:sz w:val="24"/>
              </w:rPr>
            </w:pPr>
          </w:p>
        </w:tc>
        <w:tc>
          <w:tcPr>
            <w:tcW w:w="1843" w:type="dxa"/>
            <w:noWrap w:val="0"/>
            <w:vAlign w:val="top"/>
          </w:tcPr>
          <w:p w14:paraId="2A8850FC">
            <w:pPr>
              <w:adjustRightInd w:val="0"/>
              <w:snapToGrid w:val="0"/>
              <w:spacing w:after="120" w:afterLines="50" w:line="360" w:lineRule="auto"/>
              <w:jc w:val="center"/>
              <w:rPr>
                <w:sz w:val="24"/>
              </w:rPr>
            </w:pPr>
          </w:p>
        </w:tc>
        <w:tc>
          <w:tcPr>
            <w:tcW w:w="1957" w:type="dxa"/>
            <w:noWrap w:val="0"/>
            <w:vAlign w:val="top"/>
          </w:tcPr>
          <w:p w14:paraId="599589C0">
            <w:pPr>
              <w:adjustRightInd w:val="0"/>
              <w:snapToGrid w:val="0"/>
              <w:spacing w:after="120" w:afterLines="50" w:line="360" w:lineRule="auto"/>
              <w:jc w:val="center"/>
              <w:rPr>
                <w:sz w:val="24"/>
              </w:rPr>
            </w:pPr>
          </w:p>
        </w:tc>
      </w:tr>
      <w:tr w14:paraId="5C1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7AAB145C">
            <w:pPr>
              <w:adjustRightInd w:val="0"/>
              <w:snapToGrid w:val="0"/>
              <w:spacing w:after="120" w:afterLines="50" w:line="360" w:lineRule="auto"/>
              <w:jc w:val="center"/>
              <w:rPr>
                <w:sz w:val="24"/>
              </w:rPr>
            </w:pPr>
          </w:p>
        </w:tc>
        <w:tc>
          <w:tcPr>
            <w:tcW w:w="992" w:type="dxa"/>
            <w:noWrap w:val="0"/>
            <w:vAlign w:val="top"/>
          </w:tcPr>
          <w:p w14:paraId="02860C36">
            <w:pPr>
              <w:adjustRightInd w:val="0"/>
              <w:snapToGrid w:val="0"/>
              <w:spacing w:after="120" w:afterLines="50" w:line="360" w:lineRule="auto"/>
              <w:jc w:val="center"/>
              <w:rPr>
                <w:sz w:val="24"/>
              </w:rPr>
            </w:pPr>
          </w:p>
        </w:tc>
        <w:tc>
          <w:tcPr>
            <w:tcW w:w="1134" w:type="dxa"/>
            <w:noWrap w:val="0"/>
            <w:vAlign w:val="top"/>
          </w:tcPr>
          <w:p w14:paraId="51F1CC05">
            <w:pPr>
              <w:adjustRightInd w:val="0"/>
              <w:snapToGrid w:val="0"/>
              <w:spacing w:after="120" w:afterLines="50" w:line="360" w:lineRule="auto"/>
              <w:jc w:val="center"/>
              <w:rPr>
                <w:sz w:val="24"/>
              </w:rPr>
            </w:pPr>
          </w:p>
        </w:tc>
        <w:tc>
          <w:tcPr>
            <w:tcW w:w="1276" w:type="dxa"/>
            <w:noWrap w:val="0"/>
            <w:vAlign w:val="top"/>
          </w:tcPr>
          <w:p w14:paraId="37614DFF">
            <w:pPr>
              <w:adjustRightInd w:val="0"/>
              <w:snapToGrid w:val="0"/>
              <w:spacing w:after="120" w:afterLines="50" w:line="360" w:lineRule="auto"/>
              <w:jc w:val="center"/>
              <w:rPr>
                <w:sz w:val="24"/>
              </w:rPr>
            </w:pPr>
          </w:p>
        </w:tc>
        <w:tc>
          <w:tcPr>
            <w:tcW w:w="1417" w:type="dxa"/>
            <w:noWrap w:val="0"/>
            <w:vAlign w:val="top"/>
          </w:tcPr>
          <w:p w14:paraId="7D22D269">
            <w:pPr>
              <w:adjustRightInd w:val="0"/>
              <w:snapToGrid w:val="0"/>
              <w:spacing w:after="120" w:afterLines="50" w:line="360" w:lineRule="auto"/>
              <w:jc w:val="center"/>
              <w:rPr>
                <w:sz w:val="24"/>
              </w:rPr>
            </w:pPr>
          </w:p>
        </w:tc>
        <w:tc>
          <w:tcPr>
            <w:tcW w:w="1843" w:type="dxa"/>
            <w:noWrap w:val="0"/>
            <w:vAlign w:val="top"/>
          </w:tcPr>
          <w:p w14:paraId="321617CE">
            <w:pPr>
              <w:adjustRightInd w:val="0"/>
              <w:snapToGrid w:val="0"/>
              <w:spacing w:after="120" w:afterLines="50" w:line="360" w:lineRule="auto"/>
              <w:jc w:val="center"/>
              <w:rPr>
                <w:sz w:val="24"/>
              </w:rPr>
            </w:pPr>
          </w:p>
        </w:tc>
        <w:tc>
          <w:tcPr>
            <w:tcW w:w="1957" w:type="dxa"/>
            <w:noWrap w:val="0"/>
            <w:vAlign w:val="top"/>
          </w:tcPr>
          <w:p w14:paraId="557EEB05">
            <w:pPr>
              <w:adjustRightInd w:val="0"/>
              <w:snapToGrid w:val="0"/>
              <w:spacing w:after="120" w:afterLines="50" w:line="360" w:lineRule="auto"/>
              <w:jc w:val="center"/>
              <w:rPr>
                <w:sz w:val="24"/>
              </w:rPr>
            </w:pPr>
          </w:p>
        </w:tc>
      </w:tr>
    </w:tbl>
    <w:p w14:paraId="26806420">
      <w:pPr>
        <w:spacing w:line="360" w:lineRule="auto"/>
        <w:rPr>
          <w:sz w:val="24"/>
        </w:rPr>
      </w:pPr>
    </w:p>
    <w:p w14:paraId="5127455A">
      <w:pPr>
        <w:spacing w:line="360" w:lineRule="auto"/>
        <w:rPr>
          <w:sz w:val="24"/>
        </w:rPr>
      </w:pPr>
      <w:r>
        <w:rPr>
          <w:sz w:val="24"/>
        </w:rPr>
        <w:t>备注：附项目</w:t>
      </w:r>
      <w:r>
        <w:rPr>
          <w:rFonts w:hint="eastAsia"/>
          <w:sz w:val="24"/>
          <w:lang w:val="en-US" w:eastAsia="zh-CN"/>
        </w:rPr>
        <w:t>负责人、</w:t>
      </w:r>
      <w:r>
        <w:rPr>
          <w:sz w:val="24"/>
        </w:rPr>
        <w:t>团队人员的身份证、学历证</w:t>
      </w:r>
      <w:r>
        <w:rPr>
          <w:rFonts w:hint="eastAsia"/>
          <w:sz w:val="24"/>
        </w:rPr>
        <w:t>（若有）</w:t>
      </w:r>
      <w:r>
        <w:rPr>
          <w:sz w:val="24"/>
        </w:rPr>
        <w:t>、学位证</w:t>
      </w:r>
      <w:r>
        <w:rPr>
          <w:rFonts w:hint="eastAsia"/>
          <w:sz w:val="24"/>
        </w:rPr>
        <w:t>（若有）</w:t>
      </w:r>
      <w:r>
        <w:rPr>
          <w:sz w:val="24"/>
        </w:rPr>
        <w:t>、职称证</w:t>
      </w:r>
      <w:r>
        <w:rPr>
          <w:rFonts w:hint="eastAsia"/>
          <w:sz w:val="24"/>
        </w:rPr>
        <w:t>（若有）</w:t>
      </w:r>
      <w:r>
        <w:rPr>
          <w:rFonts w:hint="eastAsia"/>
          <w:sz w:val="24"/>
          <w:lang w:eastAsia="zh-CN"/>
        </w:rPr>
        <w:t>、</w:t>
      </w:r>
      <w:r>
        <w:rPr>
          <w:rFonts w:hint="eastAsia"/>
          <w:sz w:val="24"/>
          <w:lang w:val="en-US" w:eastAsia="zh-CN"/>
        </w:rPr>
        <w:t>相关资质证书（若有）</w:t>
      </w:r>
      <w:r>
        <w:rPr>
          <w:rFonts w:hint="eastAsia"/>
          <w:sz w:val="24"/>
          <w:lang w:eastAsia="zh-CN"/>
        </w:rPr>
        <w:t>、</w:t>
      </w:r>
      <w:r>
        <w:rPr>
          <w:rFonts w:hint="eastAsia"/>
          <w:sz w:val="24"/>
          <w:highlight w:val="none"/>
          <w:lang w:val="en-US" w:eastAsia="zh-CN"/>
        </w:rPr>
        <w:t>人事合同（</w:t>
      </w:r>
      <w:r>
        <w:rPr>
          <w:rFonts w:hint="eastAsia"/>
          <w:sz w:val="24"/>
          <w:highlight w:val="none"/>
        </w:rPr>
        <w:t>若有</w:t>
      </w:r>
      <w:r>
        <w:rPr>
          <w:rFonts w:hint="eastAsia"/>
          <w:sz w:val="24"/>
          <w:highlight w:val="none"/>
          <w:lang w:val="en-US" w:eastAsia="zh-CN"/>
        </w:rPr>
        <w:t>）、</w:t>
      </w:r>
      <w:r>
        <w:rPr>
          <w:rFonts w:hint="eastAsia"/>
          <w:sz w:val="24"/>
          <w:highlight w:val="none"/>
        </w:rPr>
        <w:t>近</w:t>
      </w:r>
      <w:r>
        <w:rPr>
          <w:rFonts w:hint="eastAsia"/>
          <w:sz w:val="24"/>
          <w:highlight w:val="none"/>
          <w:lang w:val="en-US" w:eastAsia="zh-CN"/>
        </w:rPr>
        <w:t>6</w:t>
      </w:r>
      <w:r>
        <w:rPr>
          <w:rFonts w:hint="eastAsia"/>
          <w:sz w:val="24"/>
          <w:highlight w:val="none"/>
        </w:rPr>
        <w:t>个月内任意1个月社保缴纳证明</w:t>
      </w:r>
      <w:r>
        <w:rPr>
          <w:rFonts w:hint="eastAsia"/>
          <w:sz w:val="24"/>
          <w:highlight w:val="none"/>
          <w:lang w:eastAsia="zh-CN"/>
        </w:rPr>
        <w:t>（</w:t>
      </w:r>
      <w:r>
        <w:rPr>
          <w:rFonts w:hint="eastAsia"/>
          <w:sz w:val="24"/>
          <w:highlight w:val="none"/>
        </w:rPr>
        <w:t>若有</w:t>
      </w:r>
      <w:r>
        <w:rPr>
          <w:rFonts w:hint="eastAsia"/>
          <w:sz w:val="24"/>
          <w:highlight w:val="none"/>
          <w:lang w:eastAsia="zh-CN"/>
        </w:rPr>
        <w:t>）</w:t>
      </w:r>
      <w:r>
        <w:rPr>
          <w:rFonts w:hint="eastAsia"/>
          <w:sz w:val="24"/>
        </w:rPr>
        <w:t>，以上材料均需加盖供应商公章。</w:t>
      </w:r>
    </w:p>
    <w:p w14:paraId="094407FE">
      <w:pPr>
        <w:spacing w:line="360" w:lineRule="auto"/>
        <w:rPr>
          <w:szCs w:val="21"/>
        </w:rPr>
      </w:pPr>
    </w:p>
    <w:p w14:paraId="3EA1E18F">
      <w:pPr>
        <w:widowControl/>
        <w:jc w:val="left"/>
        <w:rPr>
          <w:szCs w:val="21"/>
        </w:rPr>
      </w:pPr>
      <w:r>
        <w:rPr>
          <w:szCs w:val="21"/>
        </w:rPr>
        <w:br w:type="page"/>
      </w:r>
    </w:p>
    <w:p w14:paraId="0A42E727">
      <w:pPr>
        <w:tabs>
          <w:tab w:val="left" w:pos="360"/>
        </w:tabs>
        <w:snapToGrid w:val="0"/>
        <w:spacing w:line="360" w:lineRule="auto"/>
        <w:outlineLvl w:val="1"/>
        <w:rPr>
          <w:sz w:val="24"/>
        </w:rPr>
      </w:pPr>
      <w:r>
        <w:rPr>
          <w:rFonts w:hint="eastAsia"/>
          <w:sz w:val="24"/>
        </w:rPr>
        <w:t>11.4</w:t>
      </w:r>
      <w:r>
        <w:rPr>
          <w:sz w:val="24"/>
        </w:rPr>
        <w:t>技术方案</w:t>
      </w:r>
    </w:p>
    <w:p w14:paraId="04E58C22">
      <w:pPr>
        <w:pStyle w:val="25"/>
        <w:spacing w:line="360" w:lineRule="auto"/>
        <w:rPr>
          <w:rFonts w:hint="default" w:ascii="Times New Roman" w:hAnsi="Times New Roman"/>
          <w:szCs w:val="21"/>
        </w:rPr>
      </w:pPr>
    </w:p>
    <w:p w14:paraId="301BD281">
      <w:pPr>
        <w:spacing w:line="360" w:lineRule="auto"/>
        <w:ind w:right="-57" w:rightChars="-27" w:firstLine="480" w:firstLineChars="200"/>
        <w:rPr>
          <w:sz w:val="24"/>
        </w:rPr>
      </w:pPr>
      <w:r>
        <w:rPr>
          <w:sz w:val="24"/>
        </w:rPr>
        <w:t>备注：供应商应根据磋商文件第四章采购需求的内容自行编制技术方案。</w:t>
      </w:r>
    </w:p>
    <w:p w14:paraId="7E0165D0">
      <w:pPr>
        <w:spacing w:line="360" w:lineRule="auto"/>
        <w:ind w:firstLine="480" w:firstLineChars="200"/>
        <w:rPr>
          <w:rFonts w:hint="eastAsia"/>
          <w:sz w:val="24"/>
          <w:lang w:eastAsia="zh-CN"/>
        </w:rPr>
      </w:pPr>
      <w:r>
        <w:rPr>
          <w:sz w:val="24"/>
        </w:rPr>
        <w:t>格式自拟，包括但不限于以下内容</w:t>
      </w:r>
      <w:r>
        <w:rPr>
          <w:rFonts w:hint="eastAsia"/>
          <w:sz w:val="24"/>
          <w:lang w:eastAsia="zh-CN"/>
        </w:rPr>
        <w:t>：</w:t>
      </w:r>
    </w:p>
    <w:p w14:paraId="6278C153">
      <w:pPr>
        <w:pStyle w:val="17"/>
        <w:rPr>
          <w:rFonts w:hint="eastAsia"/>
          <w:lang w:eastAsia="zh-CN"/>
        </w:rPr>
      </w:pPr>
    </w:p>
    <w:p w14:paraId="53B1533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b w:val="0"/>
          <w:bCs/>
          <w:sz w:val="24"/>
        </w:rPr>
      </w:pPr>
      <w:r>
        <w:rPr>
          <w:rFonts w:hint="eastAsia" w:ascii="宋体" w:hAnsi="宋体" w:cs="宋体"/>
          <w:b w:val="0"/>
          <w:bCs/>
          <w:sz w:val="24"/>
          <w:lang w:val="en-US" w:eastAsia="zh-CN"/>
        </w:rPr>
        <w:t>效果展示</w:t>
      </w:r>
      <w:r>
        <w:rPr>
          <w:rFonts w:hint="eastAsia" w:ascii="宋体" w:hAnsi="宋体" w:cs="宋体"/>
          <w:b w:val="0"/>
          <w:bCs/>
          <w:sz w:val="24"/>
        </w:rPr>
        <w:t>方案</w:t>
      </w:r>
    </w:p>
    <w:p w14:paraId="1F25FED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val="0"/>
          <w:bCs/>
          <w:sz w:val="24"/>
          <w:lang w:val="en-US" w:eastAsia="zh-CN"/>
        </w:rPr>
      </w:pPr>
      <w:r>
        <w:rPr>
          <w:rFonts w:hint="eastAsia" w:ascii="宋体" w:hAnsi="宋体" w:cs="宋体"/>
          <w:b w:val="0"/>
          <w:bCs/>
          <w:sz w:val="24"/>
          <w:lang w:val="en-US" w:eastAsia="zh-CN"/>
        </w:rPr>
        <w:t>项目实施方案</w:t>
      </w:r>
    </w:p>
    <w:p w14:paraId="797D4AF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灯笼及灯饰产品品质、性能</w:t>
      </w:r>
    </w:p>
    <w:p w14:paraId="1BF5080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val="0"/>
          <w:bCs/>
          <w:sz w:val="24"/>
          <w:lang w:val="en-US" w:eastAsia="zh-CN"/>
        </w:rPr>
      </w:pPr>
      <w:r>
        <w:rPr>
          <w:rFonts w:hint="eastAsia" w:ascii="宋体" w:hAnsi="宋体" w:eastAsia="宋体" w:cs="宋体"/>
          <w:b w:val="0"/>
          <w:bCs/>
          <w:sz w:val="24"/>
        </w:rPr>
        <w:t>作业车辆、机械配备及使用状况</w:t>
      </w:r>
    </w:p>
    <w:p w14:paraId="52DD327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应急预案</w:t>
      </w:r>
    </w:p>
    <w:p w14:paraId="2833DCA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bCs/>
          <w:sz w:val="24"/>
          <w:lang w:val="en-US" w:eastAsia="zh-CN"/>
        </w:rPr>
      </w:pPr>
    </w:p>
    <w:p w14:paraId="5B7DF2F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sz w:val="24"/>
        </w:rPr>
      </w:pPr>
      <w:r>
        <w:rPr>
          <w:rFonts w:hint="eastAsia"/>
          <w:sz w:val="24"/>
        </w:rPr>
        <w:br w:type="page"/>
      </w:r>
      <w:r>
        <w:rPr>
          <w:rFonts w:hint="eastAsia"/>
          <w:sz w:val="24"/>
        </w:rPr>
        <w:t>11.5 其他材料</w:t>
      </w:r>
    </w:p>
    <w:p w14:paraId="346DEED8">
      <w:pPr>
        <w:widowControl/>
        <w:spacing w:line="360" w:lineRule="auto"/>
        <w:ind w:right="-57" w:rightChars="-27"/>
        <w:jc w:val="left"/>
        <w:rPr>
          <w:rFonts w:hint="eastAsia"/>
          <w:kern w:val="0"/>
          <w:sz w:val="24"/>
        </w:rPr>
      </w:pPr>
    </w:p>
    <w:p w14:paraId="13F280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sz w:val="24"/>
          <w:szCs w:val="24"/>
        </w:rPr>
        <w:t>包括但不限于以下内容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14:paraId="051DAE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①质量管理体系认证</w:t>
      </w:r>
    </w:p>
    <w:p w14:paraId="61DD9E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②环境管理体系认证</w:t>
      </w:r>
    </w:p>
    <w:p w14:paraId="367589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③职业健康安全管理体系认证</w:t>
      </w:r>
    </w:p>
    <w:p w14:paraId="2C33CFFA">
      <w:pPr>
        <w:widowControl/>
        <w:jc w:val="left"/>
        <w:rPr>
          <w:b/>
          <w:sz w:val="36"/>
          <w:szCs w:val="36"/>
        </w:rPr>
      </w:pPr>
    </w:p>
    <w:p w14:paraId="60EF77B5">
      <w:pPr>
        <w:widowControl/>
        <w:jc w:val="left"/>
        <w:outlineLvl w:val="1"/>
        <w:rPr>
          <w:sz w:val="24"/>
        </w:rPr>
      </w:pPr>
      <w:r>
        <w:rPr>
          <w:b/>
          <w:sz w:val="36"/>
          <w:szCs w:val="36"/>
        </w:rPr>
        <w:br w:type="page"/>
      </w:r>
      <w:r>
        <w:rPr>
          <w:sz w:val="24"/>
        </w:rPr>
        <w:t>1</w:t>
      </w:r>
      <w:r>
        <w:rPr>
          <w:rFonts w:hint="eastAsia"/>
          <w:sz w:val="24"/>
        </w:rPr>
        <w:t>2</w:t>
      </w:r>
      <w:r>
        <w:rPr>
          <w:sz w:val="24"/>
        </w:rPr>
        <w:t xml:space="preserve">  最后报价一览表（实质性格式，磋商后提交）</w:t>
      </w:r>
    </w:p>
    <w:p w14:paraId="693152E8">
      <w:pPr>
        <w:widowControl/>
        <w:jc w:val="left"/>
        <w:rPr>
          <w:kern w:val="0"/>
          <w:sz w:val="24"/>
          <w:szCs w:val="20"/>
        </w:rPr>
      </w:pPr>
    </w:p>
    <w:p w14:paraId="2751EC35">
      <w:pPr>
        <w:spacing w:line="360" w:lineRule="exact"/>
        <w:ind w:firstLine="720"/>
        <w:jc w:val="center"/>
        <w:rPr>
          <w:b/>
          <w:color w:val="000000"/>
          <w:sz w:val="36"/>
          <w:szCs w:val="36"/>
        </w:rPr>
      </w:pPr>
      <w:r>
        <w:rPr>
          <w:rFonts w:hint="eastAsia"/>
          <w:b/>
          <w:color w:val="000000"/>
          <w:sz w:val="36"/>
          <w:szCs w:val="36"/>
        </w:rPr>
        <w:t>最后报价一览表</w:t>
      </w:r>
    </w:p>
    <w:p w14:paraId="26513967">
      <w:pPr>
        <w:tabs>
          <w:tab w:val="left" w:pos="1800"/>
          <w:tab w:val="left" w:pos="5580"/>
        </w:tabs>
        <w:spacing w:line="360" w:lineRule="auto"/>
        <w:jc w:val="left"/>
        <w:rPr>
          <w:color w:val="000000"/>
          <w:sz w:val="24"/>
        </w:rPr>
      </w:pPr>
    </w:p>
    <w:p w14:paraId="23BC50A1">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54B2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45D0EBD9">
            <w:pPr>
              <w:tabs>
                <w:tab w:val="left" w:pos="5580"/>
              </w:tabs>
              <w:jc w:val="center"/>
              <w:rPr>
                <w:b/>
                <w:sz w:val="24"/>
              </w:rPr>
            </w:pPr>
            <w:r>
              <w:rPr>
                <w:b/>
                <w:sz w:val="24"/>
              </w:rPr>
              <w:t>序号</w:t>
            </w:r>
          </w:p>
        </w:tc>
        <w:tc>
          <w:tcPr>
            <w:tcW w:w="1498" w:type="pct"/>
            <w:vMerge w:val="restart"/>
            <w:noWrap w:val="0"/>
            <w:vAlign w:val="center"/>
          </w:tcPr>
          <w:p w14:paraId="1FE67501">
            <w:pPr>
              <w:tabs>
                <w:tab w:val="left" w:pos="5580"/>
              </w:tabs>
              <w:jc w:val="center"/>
              <w:rPr>
                <w:b/>
                <w:sz w:val="24"/>
              </w:rPr>
            </w:pPr>
            <w:r>
              <w:rPr>
                <w:b/>
                <w:sz w:val="24"/>
              </w:rPr>
              <w:t>供应商名称</w:t>
            </w:r>
          </w:p>
        </w:tc>
        <w:tc>
          <w:tcPr>
            <w:tcW w:w="2106" w:type="pct"/>
            <w:gridSpan w:val="2"/>
            <w:noWrap w:val="0"/>
            <w:vAlign w:val="center"/>
          </w:tcPr>
          <w:p w14:paraId="6C0BD80B">
            <w:pPr>
              <w:tabs>
                <w:tab w:val="left" w:pos="5580"/>
              </w:tabs>
              <w:jc w:val="center"/>
              <w:rPr>
                <w:b/>
                <w:sz w:val="24"/>
              </w:rPr>
            </w:pPr>
            <w:r>
              <w:rPr>
                <w:b/>
                <w:sz w:val="24"/>
              </w:rPr>
              <w:t>最后报价</w:t>
            </w:r>
          </w:p>
        </w:tc>
        <w:tc>
          <w:tcPr>
            <w:tcW w:w="949" w:type="pct"/>
            <w:vMerge w:val="restart"/>
            <w:noWrap w:val="0"/>
            <w:vAlign w:val="center"/>
          </w:tcPr>
          <w:p w14:paraId="648968A3">
            <w:pPr>
              <w:tabs>
                <w:tab w:val="left" w:pos="5580"/>
              </w:tabs>
              <w:jc w:val="center"/>
              <w:rPr>
                <w:b/>
                <w:sz w:val="24"/>
              </w:rPr>
            </w:pPr>
            <w:r>
              <w:rPr>
                <w:b/>
                <w:sz w:val="24"/>
              </w:rPr>
              <w:t>其他</w:t>
            </w:r>
          </w:p>
          <w:p w14:paraId="404F5119">
            <w:pPr>
              <w:tabs>
                <w:tab w:val="left" w:pos="5580"/>
              </w:tabs>
              <w:jc w:val="center"/>
              <w:rPr>
                <w:b/>
                <w:sz w:val="24"/>
              </w:rPr>
            </w:pPr>
            <w:r>
              <w:rPr>
                <w:b/>
                <w:sz w:val="24"/>
              </w:rPr>
              <w:t>声明</w:t>
            </w:r>
          </w:p>
        </w:tc>
      </w:tr>
      <w:tr w14:paraId="5DB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089DA9A8">
            <w:pPr>
              <w:tabs>
                <w:tab w:val="left" w:pos="5580"/>
              </w:tabs>
              <w:jc w:val="center"/>
              <w:rPr>
                <w:sz w:val="24"/>
              </w:rPr>
            </w:pPr>
          </w:p>
        </w:tc>
        <w:tc>
          <w:tcPr>
            <w:tcW w:w="1498" w:type="pct"/>
            <w:vMerge w:val="continue"/>
            <w:noWrap w:val="0"/>
            <w:vAlign w:val="center"/>
          </w:tcPr>
          <w:p w14:paraId="65816A5B">
            <w:pPr>
              <w:tabs>
                <w:tab w:val="left" w:pos="5580"/>
              </w:tabs>
              <w:jc w:val="center"/>
              <w:rPr>
                <w:sz w:val="24"/>
              </w:rPr>
            </w:pPr>
          </w:p>
        </w:tc>
        <w:tc>
          <w:tcPr>
            <w:tcW w:w="1114" w:type="pct"/>
            <w:noWrap w:val="0"/>
            <w:vAlign w:val="center"/>
          </w:tcPr>
          <w:p w14:paraId="55D4C0C7">
            <w:pPr>
              <w:tabs>
                <w:tab w:val="left" w:pos="5580"/>
              </w:tabs>
              <w:jc w:val="center"/>
              <w:rPr>
                <w:b/>
                <w:sz w:val="24"/>
              </w:rPr>
            </w:pPr>
            <w:r>
              <w:rPr>
                <w:b/>
                <w:sz w:val="24"/>
              </w:rPr>
              <w:t>大写</w:t>
            </w:r>
          </w:p>
        </w:tc>
        <w:tc>
          <w:tcPr>
            <w:tcW w:w="992" w:type="pct"/>
            <w:noWrap w:val="0"/>
            <w:vAlign w:val="center"/>
          </w:tcPr>
          <w:p w14:paraId="65D9B461">
            <w:pPr>
              <w:tabs>
                <w:tab w:val="left" w:pos="5580"/>
              </w:tabs>
              <w:jc w:val="center"/>
              <w:rPr>
                <w:b/>
                <w:sz w:val="24"/>
              </w:rPr>
            </w:pPr>
            <w:r>
              <w:rPr>
                <w:b/>
                <w:sz w:val="24"/>
              </w:rPr>
              <w:t>小写</w:t>
            </w:r>
          </w:p>
        </w:tc>
        <w:tc>
          <w:tcPr>
            <w:tcW w:w="949" w:type="pct"/>
            <w:vMerge w:val="continue"/>
            <w:noWrap w:val="0"/>
            <w:vAlign w:val="center"/>
          </w:tcPr>
          <w:p w14:paraId="407EE0CB">
            <w:pPr>
              <w:tabs>
                <w:tab w:val="left" w:pos="5580"/>
              </w:tabs>
              <w:ind w:firstLine="482"/>
              <w:jc w:val="center"/>
              <w:rPr>
                <w:b/>
                <w:sz w:val="24"/>
              </w:rPr>
            </w:pPr>
          </w:p>
        </w:tc>
      </w:tr>
      <w:tr w14:paraId="249D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1B3BAF67">
            <w:pPr>
              <w:tabs>
                <w:tab w:val="left" w:pos="5580"/>
              </w:tabs>
              <w:jc w:val="center"/>
              <w:rPr>
                <w:sz w:val="24"/>
              </w:rPr>
            </w:pPr>
          </w:p>
        </w:tc>
        <w:tc>
          <w:tcPr>
            <w:tcW w:w="1498" w:type="pct"/>
            <w:noWrap w:val="0"/>
            <w:vAlign w:val="center"/>
          </w:tcPr>
          <w:p w14:paraId="1FABF348">
            <w:pPr>
              <w:tabs>
                <w:tab w:val="left" w:pos="5580"/>
              </w:tabs>
              <w:jc w:val="center"/>
              <w:rPr>
                <w:sz w:val="24"/>
              </w:rPr>
            </w:pPr>
          </w:p>
        </w:tc>
        <w:tc>
          <w:tcPr>
            <w:tcW w:w="1114" w:type="pct"/>
            <w:noWrap w:val="0"/>
            <w:vAlign w:val="center"/>
          </w:tcPr>
          <w:p w14:paraId="274C2BEF">
            <w:pPr>
              <w:tabs>
                <w:tab w:val="left" w:pos="5580"/>
              </w:tabs>
              <w:jc w:val="center"/>
              <w:rPr>
                <w:sz w:val="24"/>
              </w:rPr>
            </w:pPr>
          </w:p>
        </w:tc>
        <w:tc>
          <w:tcPr>
            <w:tcW w:w="992" w:type="pct"/>
            <w:noWrap w:val="0"/>
            <w:vAlign w:val="center"/>
          </w:tcPr>
          <w:p w14:paraId="32B84B63">
            <w:pPr>
              <w:tabs>
                <w:tab w:val="left" w:pos="5580"/>
              </w:tabs>
              <w:jc w:val="center"/>
              <w:rPr>
                <w:sz w:val="24"/>
              </w:rPr>
            </w:pPr>
          </w:p>
        </w:tc>
        <w:tc>
          <w:tcPr>
            <w:tcW w:w="949" w:type="pct"/>
            <w:noWrap w:val="0"/>
            <w:vAlign w:val="center"/>
          </w:tcPr>
          <w:p w14:paraId="582FF0BF">
            <w:pPr>
              <w:tabs>
                <w:tab w:val="left" w:pos="5580"/>
              </w:tabs>
              <w:jc w:val="center"/>
              <w:rPr>
                <w:sz w:val="24"/>
              </w:rPr>
            </w:pPr>
          </w:p>
        </w:tc>
      </w:tr>
    </w:tbl>
    <w:p w14:paraId="34339533">
      <w:pPr>
        <w:autoSpaceDE w:val="0"/>
        <w:autoSpaceDN w:val="0"/>
        <w:adjustRightInd w:val="0"/>
        <w:jc w:val="left"/>
        <w:rPr>
          <w:color w:val="000000"/>
          <w:kern w:val="0"/>
          <w:sz w:val="24"/>
        </w:rPr>
      </w:pPr>
    </w:p>
    <w:p w14:paraId="221C6ACF">
      <w:pPr>
        <w:autoSpaceDE w:val="0"/>
        <w:autoSpaceDN w:val="0"/>
        <w:adjustRightInd w:val="0"/>
        <w:jc w:val="left"/>
        <w:rPr>
          <w:color w:val="000000"/>
          <w:sz w:val="24"/>
          <w:szCs w:val="20"/>
        </w:rPr>
      </w:pPr>
      <w:r>
        <w:rPr>
          <w:color w:val="000000"/>
          <w:kern w:val="0"/>
          <w:sz w:val="24"/>
        </w:rPr>
        <w:t>注：1</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14:paraId="2C48F164">
      <w:pPr>
        <w:tabs>
          <w:tab w:val="left" w:pos="5580"/>
        </w:tabs>
        <w:ind w:firstLine="480" w:firstLineChars="200"/>
        <w:rPr>
          <w:color w:val="000000"/>
          <w:sz w:val="24"/>
          <w:szCs w:val="20"/>
        </w:rPr>
      </w:pPr>
      <w:r>
        <w:rPr>
          <w:color w:val="000000"/>
          <w:sz w:val="24"/>
          <w:szCs w:val="20"/>
        </w:rPr>
        <w:t>2.本表必须按包分别填写。</w:t>
      </w:r>
    </w:p>
    <w:p w14:paraId="606DDE8E">
      <w:pPr>
        <w:tabs>
          <w:tab w:val="left" w:pos="5580"/>
        </w:tabs>
        <w:ind w:firstLine="480" w:firstLineChars="200"/>
        <w:rPr>
          <w:rFonts w:hint="eastAsia"/>
          <w:color w:val="000000"/>
          <w:sz w:val="24"/>
          <w:szCs w:val="20"/>
        </w:rPr>
      </w:pPr>
      <w:r>
        <w:rPr>
          <w:rFonts w:hint="eastAsia"/>
          <w:color w:val="000000"/>
          <w:sz w:val="24"/>
          <w:szCs w:val="20"/>
        </w:rPr>
        <w:t>3.此表无需在响应文件中提交，磋商后供应商按磋商小组要求提交。</w:t>
      </w:r>
    </w:p>
    <w:p w14:paraId="342D235E">
      <w:pPr>
        <w:tabs>
          <w:tab w:val="left" w:pos="5580"/>
        </w:tabs>
        <w:rPr>
          <w:color w:val="000000"/>
          <w:sz w:val="24"/>
          <w:szCs w:val="20"/>
        </w:rPr>
      </w:pPr>
    </w:p>
    <w:p w14:paraId="0658E8CF">
      <w:pPr>
        <w:autoSpaceDE w:val="0"/>
        <w:autoSpaceDN w:val="0"/>
        <w:adjustRightInd w:val="0"/>
        <w:snapToGrid w:val="0"/>
        <w:spacing w:before="25" w:after="25" w:line="360" w:lineRule="auto"/>
        <w:rPr>
          <w:color w:val="000000"/>
          <w:sz w:val="24"/>
          <w:lang w:val="zh-CN"/>
        </w:rPr>
      </w:pPr>
    </w:p>
    <w:p w14:paraId="3A28528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FAE876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4B714E1A">
      <w:pPr>
        <w:widowControl/>
        <w:jc w:val="left"/>
        <w:rPr>
          <w:color w:val="000000"/>
          <w:sz w:val="24"/>
          <w:szCs w:val="20"/>
        </w:rPr>
      </w:pPr>
      <w:r>
        <w:rPr>
          <w:color w:val="000000"/>
          <w:sz w:val="24"/>
          <w:szCs w:val="20"/>
        </w:rPr>
        <w:t xml:space="preserve">日期：____年____月____日   </w:t>
      </w:r>
    </w:p>
    <w:p w14:paraId="17C0F050">
      <w:pPr>
        <w:widowControl/>
        <w:jc w:val="left"/>
        <w:rPr>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14:paraId="02BAE54C">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w:t>
      </w:r>
      <w:r>
        <w:rPr>
          <w:rFonts w:hint="eastAsia"/>
          <w:sz w:val="24"/>
        </w:rPr>
        <w:t>，磋商后提交</w:t>
      </w:r>
      <w:r>
        <w:rPr>
          <w:sz w:val="24"/>
        </w:rPr>
        <w:t>）</w:t>
      </w:r>
    </w:p>
    <w:p w14:paraId="58497172">
      <w:pPr>
        <w:spacing w:line="360" w:lineRule="exact"/>
        <w:jc w:val="center"/>
        <w:rPr>
          <w:color w:val="000000"/>
          <w:sz w:val="36"/>
          <w:szCs w:val="36"/>
        </w:rPr>
      </w:pPr>
      <w:r>
        <w:rPr>
          <w:color w:val="000000"/>
          <w:sz w:val="36"/>
          <w:szCs w:val="36"/>
        </w:rPr>
        <w:t>最后分项报价表</w:t>
      </w:r>
    </w:p>
    <w:p w14:paraId="35686BBC">
      <w:pPr>
        <w:spacing w:line="260" w:lineRule="exact"/>
        <w:jc w:val="center"/>
        <w:rPr>
          <w:color w:val="000000"/>
          <w:sz w:val="36"/>
          <w:szCs w:val="36"/>
        </w:rPr>
      </w:pPr>
    </w:p>
    <w:p w14:paraId="0B11415E">
      <w:pPr>
        <w:tabs>
          <w:tab w:val="left" w:pos="1800"/>
          <w:tab w:val="left" w:pos="5580"/>
        </w:tabs>
        <w:rPr>
          <w:color w:val="000000"/>
          <w:sz w:val="24"/>
        </w:rPr>
      </w:pPr>
      <w:r>
        <w:rPr>
          <w:color w:val="000000"/>
          <w:sz w:val="24"/>
        </w:rPr>
        <w:t>项目编号/包号：_________ 项目名称：_________报价单位：人民币元</w:t>
      </w:r>
    </w:p>
    <w:tbl>
      <w:tblPr>
        <w:tblStyle w:val="45"/>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14:paraId="1BAD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0B5C1B7C">
            <w:pPr>
              <w:adjustRightInd w:val="0"/>
              <w:snapToGrid w:val="0"/>
              <w:jc w:val="left"/>
              <w:rPr>
                <w:b/>
                <w:color w:val="000000"/>
                <w:sz w:val="24"/>
              </w:rPr>
            </w:pPr>
            <w:r>
              <w:rPr>
                <w:b/>
                <w:color w:val="000000"/>
                <w:sz w:val="24"/>
              </w:rPr>
              <w:t>序号</w:t>
            </w:r>
          </w:p>
        </w:tc>
        <w:tc>
          <w:tcPr>
            <w:tcW w:w="1847" w:type="pct"/>
            <w:noWrap w:val="0"/>
            <w:vAlign w:val="center"/>
          </w:tcPr>
          <w:p w14:paraId="5AE8AB55">
            <w:pPr>
              <w:adjustRightInd w:val="0"/>
              <w:snapToGrid w:val="0"/>
              <w:jc w:val="left"/>
              <w:rPr>
                <w:b/>
                <w:color w:val="000000"/>
                <w:sz w:val="24"/>
              </w:rPr>
            </w:pPr>
            <w:r>
              <w:rPr>
                <w:b/>
                <w:color w:val="000000"/>
                <w:sz w:val="24"/>
              </w:rPr>
              <w:t>分项名称</w:t>
            </w:r>
          </w:p>
        </w:tc>
        <w:tc>
          <w:tcPr>
            <w:tcW w:w="848" w:type="pct"/>
            <w:noWrap w:val="0"/>
            <w:vAlign w:val="center"/>
          </w:tcPr>
          <w:p w14:paraId="0CBCBD19">
            <w:pPr>
              <w:adjustRightInd w:val="0"/>
              <w:snapToGrid w:val="0"/>
              <w:jc w:val="left"/>
              <w:rPr>
                <w:b/>
                <w:color w:val="000000"/>
                <w:sz w:val="24"/>
              </w:rPr>
            </w:pPr>
            <w:r>
              <w:rPr>
                <w:b/>
                <w:color w:val="000000"/>
                <w:sz w:val="24"/>
              </w:rPr>
              <w:t>单价（元）</w:t>
            </w:r>
          </w:p>
        </w:tc>
        <w:tc>
          <w:tcPr>
            <w:tcW w:w="847" w:type="pct"/>
            <w:noWrap w:val="0"/>
            <w:vAlign w:val="center"/>
          </w:tcPr>
          <w:p w14:paraId="19B1F6BB">
            <w:pPr>
              <w:adjustRightInd w:val="0"/>
              <w:snapToGrid w:val="0"/>
              <w:jc w:val="left"/>
              <w:rPr>
                <w:b/>
                <w:color w:val="000000"/>
                <w:sz w:val="24"/>
              </w:rPr>
            </w:pPr>
            <w:r>
              <w:rPr>
                <w:b/>
                <w:color w:val="000000"/>
                <w:sz w:val="24"/>
              </w:rPr>
              <w:t>合价（元）</w:t>
            </w:r>
          </w:p>
        </w:tc>
        <w:tc>
          <w:tcPr>
            <w:tcW w:w="1076" w:type="pct"/>
            <w:noWrap w:val="0"/>
            <w:vAlign w:val="center"/>
          </w:tcPr>
          <w:p w14:paraId="3BD1B2E2">
            <w:pPr>
              <w:adjustRightInd w:val="0"/>
              <w:snapToGrid w:val="0"/>
              <w:jc w:val="left"/>
              <w:rPr>
                <w:b/>
                <w:color w:val="000000"/>
                <w:sz w:val="24"/>
              </w:rPr>
            </w:pPr>
            <w:r>
              <w:rPr>
                <w:b/>
                <w:color w:val="000000"/>
                <w:sz w:val="24"/>
              </w:rPr>
              <w:t>备注/说明</w:t>
            </w:r>
          </w:p>
        </w:tc>
      </w:tr>
      <w:tr w14:paraId="6846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7C3DFC1E">
            <w:pPr>
              <w:adjustRightInd w:val="0"/>
              <w:snapToGrid w:val="0"/>
              <w:jc w:val="center"/>
              <w:rPr>
                <w:color w:val="000000"/>
                <w:sz w:val="24"/>
              </w:rPr>
            </w:pPr>
            <w:r>
              <w:rPr>
                <w:color w:val="000000"/>
                <w:sz w:val="24"/>
              </w:rPr>
              <w:t>1</w:t>
            </w:r>
          </w:p>
        </w:tc>
        <w:tc>
          <w:tcPr>
            <w:tcW w:w="1847" w:type="pct"/>
            <w:noWrap w:val="0"/>
            <w:vAlign w:val="center"/>
          </w:tcPr>
          <w:p w14:paraId="4751CA36">
            <w:pPr>
              <w:adjustRightInd w:val="0"/>
              <w:snapToGrid w:val="0"/>
              <w:jc w:val="left"/>
              <w:rPr>
                <w:color w:val="000000"/>
                <w:sz w:val="24"/>
              </w:rPr>
            </w:pPr>
          </w:p>
        </w:tc>
        <w:tc>
          <w:tcPr>
            <w:tcW w:w="848" w:type="pct"/>
            <w:noWrap w:val="0"/>
            <w:vAlign w:val="center"/>
          </w:tcPr>
          <w:p w14:paraId="27D7AFE2">
            <w:pPr>
              <w:adjustRightInd w:val="0"/>
              <w:snapToGrid w:val="0"/>
              <w:jc w:val="left"/>
              <w:rPr>
                <w:color w:val="000000"/>
                <w:sz w:val="24"/>
              </w:rPr>
            </w:pPr>
          </w:p>
        </w:tc>
        <w:tc>
          <w:tcPr>
            <w:tcW w:w="847" w:type="pct"/>
            <w:noWrap w:val="0"/>
            <w:vAlign w:val="center"/>
          </w:tcPr>
          <w:p w14:paraId="0D5334A3">
            <w:pPr>
              <w:adjustRightInd w:val="0"/>
              <w:snapToGrid w:val="0"/>
              <w:jc w:val="left"/>
              <w:rPr>
                <w:color w:val="000000"/>
                <w:sz w:val="24"/>
              </w:rPr>
            </w:pPr>
          </w:p>
        </w:tc>
        <w:tc>
          <w:tcPr>
            <w:tcW w:w="1076" w:type="pct"/>
            <w:noWrap w:val="0"/>
            <w:vAlign w:val="center"/>
          </w:tcPr>
          <w:p w14:paraId="1E2161DD">
            <w:pPr>
              <w:adjustRightInd w:val="0"/>
              <w:snapToGrid w:val="0"/>
              <w:jc w:val="left"/>
              <w:rPr>
                <w:color w:val="000000"/>
                <w:sz w:val="24"/>
              </w:rPr>
            </w:pPr>
          </w:p>
        </w:tc>
      </w:tr>
      <w:tr w14:paraId="2B05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138B9461">
            <w:pPr>
              <w:adjustRightInd w:val="0"/>
              <w:snapToGrid w:val="0"/>
              <w:jc w:val="center"/>
              <w:rPr>
                <w:color w:val="000000"/>
                <w:sz w:val="24"/>
              </w:rPr>
            </w:pPr>
            <w:r>
              <w:rPr>
                <w:color w:val="000000"/>
                <w:sz w:val="24"/>
              </w:rPr>
              <w:t>2</w:t>
            </w:r>
          </w:p>
        </w:tc>
        <w:tc>
          <w:tcPr>
            <w:tcW w:w="1847" w:type="pct"/>
            <w:noWrap w:val="0"/>
            <w:vAlign w:val="center"/>
          </w:tcPr>
          <w:p w14:paraId="1146C9DD">
            <w:pPr>
              <w:adjustRightInd w:val="0"/>
              <w:snapToGrid w:val="0"/>
              <w:jc w:val="left"/>
              <w:rPr>
                <w:color w:val="000000"/>
                <w:sz w:val="24"/>
              </w:rPr>
            </w:pPr>
          </w:p>
        </w:tc>
        <w:tc>
          <w:tcPr>
            <w:tcW w:w="848" w:type="pct"/>
            <w:noWrap w:val="0"/>
            <w:vAlign w:val="center"/>
          </w:tcPr>
          <w:p w14:paraId="6DB63854">
            <w:pPr>
              <w:adjustRightInd w:val="0"/>
              <w:snapToGrid w:val="0"/>
              <w:jc w:val="left"/>
              <w:rPr>
                <w:color w:val="000000"/>
                <w:sz w:val="24"/>
              </w:rPr>
            </w:pPr>
          </w:p>
        </w:tc>
        <w:tc>
          <w:tcPr>
            <w:tcW w:w="847" w:type="pct"/>
            <w:noWrap w:val="0"/>
            <w:vAlign w:val="center"/>
          </w:tcPr>
          <w:p w14:paraId="65AADFDC">
            <w:pPr>
              <w:adjustRightInd w:val="0"/>
              <w:snapToGrid w:val="0"/>
              <w:jc w:val="left"/>
              <w:rPr>
                <w:color w:val="000000"/>
                <w:sz w:val="24"/>
              </w:rPr>
            </w:pPr>
          </w:p>
        </w:tc>
        <w:tc>
          <w:tcPr>
            <w:tcW w:w="1076" w:type="pct"/>
            <w:noWrap w:val="0"/>
            <w:vAlign w:val="center"/>
          </w:tcPr>
          <w:p w14:paraId="1B15C53E">
            <w:pPr>
              <w:adjustRightInd w:val="0"/>
              <w:snapToGrid w:val="0"/>
              <w:jc w:val="left"/>
              <w:rPr>
                <w:color w:val="000000"/>
                <w:sz w:val="24"/>
              </w:rPr>
            </w:pPr>
          </w:p>
        </w:tc>
      </w:tr>
      <w:tr w14:paraId="4399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76165A5B">
            <w:pPr>
              <w:adjustRightInd w:val="0"/>
              <w:snapToGrid w:val="0"/>
              <w:jc w:val="center"/>
              <w:rPr>
                <w:color w:val="000000"/>
                <w:sz w:val="24"/>
              </w:rPr>
            </w:pPr>
            <w:r>
              <w:rPr>
                <w:color w:val="000000"/>
                <w:sz w:val="24"/>
              </w:rPr>
              <w:t>3</w:t>
            </w:r>
          </w:p>
        </w:tc>
        <w:tc>
          <w:tcPr>
            <w:tcW w:w="1847" w:type="pct"/>
            <w:noWrap w:val="0"/>
            <w:vAlign w:val="center"/>
          </w:tcPr>
          <w:p w14:paraId="4AFA2871">
            <w:pPr>
              <w:adjustRightInd w:val="0"/>
              <w:snapToGrid w:val="0"/>
              <w:jc w:val="left"/>
              <w:rPr>
                <w:color w:val="000000"/>
                <w:sz w:val="24"/>
              </w:rPr>
            </w:pPr>
            <w:r>
              <w:rPr>
                <w:color w:val="000000"/>
                <w:sz w:val="24"/>
              </w:rPr>
              <w:t>…</w:t>
            </w:r>
          </w:p>
        </w:tc>
        <w:tc>
          <w:tcPr>
            <w:tcW w:w="848" w:type="pct"/>
            <w:noWrap w:val="0"/>
            <w:vAlign w:val="center"/>
          </w:tcPr>
          <w:p w14:paraId="32F8DC05">
            <w:pPr>
              <w:adjustRightInd w:val="0"/>
              <w:snapToGrid w:val="0"/>
              <w:jc w:val="left"/>
              <w:rPr>
                <w:color w:val="000000"/>
                <w:sz w:val="24"/>
              </w:rPr>
            </w:pPr>
          </w:p>
        </w:tc>
        <w:tc>
          <w:tcPr>
            <w:tcW w:w="847" w:type="pct"/>
            <w:noWrap w:val="0"/>
            <w:vAlign w:val="center"/>
          </w:tcPr>
          <w:p w14:paraId="6A805E23">
            <w:pPr>
              <w:adjustRightInd w:val="0"/>
              <w:snapToGrid w:val="0"/>
              <w:jc w:val="left"/>
              <w:rPr>
                <w:color w:val="000000"/>
                <w:sz w:val="24"/>
              </w:rPr>
            </w:pPr>
          </w:p>
        </w:tc>
        <w:tc>
          <w:tcPr>
            <w:tcW w:w="1076" w:type="pct"/>
            <w:noWrap w:val="0"/>
            <w:vAlign w:val="center"/>
          </w:tcPr>
          <w:p w14:paraId="6C4F07EF">
            <w:pPr>
              <w:adjustRightInd w:val="0"/>
              <w:snapToGrid w:val="0"/>
              <w:jc w:val="left"/>
              <w:rPr>
                <w:color w:val="000000"/>
                <w:sz w:val="24"/>
              </w:rPr>
            </w:pPr>
          </w:p>
        </w:tc>
      </w:tr>
      <w:tr w14:paraId="46D8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29218BD6">
            <w:pPr>
              <w:adjustRightInd w:val="0"/>
              <w:snapToGrid w:val="0"/>
              <w:jc w:val="left"/>
              <w:rPr>
                <w:color w:val="000000"/>
                <w:sz w:val="24"/>
              </w:rPr>
            </w:pPr>
            <w:r>
              <w:rPr>
                <w:color w:val="000000"/>
                <w:sz w:val="24"/>
              </w:rPr>
              <w:t>总价（元）</w:t>
            </w:r>
          </w:p>
        </w:tc>
        <w:tc>
          <w:tcPr>
            <w:tcW w:w="847" w:type="pct"/>
            <w:noWrap w:val="0"/>
            <w:vAlign w:val="center"/>
          </w:tcPr>
          <w:p w14:paraId="200130EC">
            <w:pPr>
              <w:adjustRightInd w:val="0"/>
              <w:snapToGrid w:val="0"/>
              <w:jc w:val="left"/>
              <w:rPr>
                <w:color w:val="000000"/>
                <w:sz w:val="24"/>
              </w:rPr>
            </w:pPr>
          </w:p>
        </w:tc>
        <w:tc>
          <w:tcPr>
            <w:tcW w:w="1076" w:type="pct"/>
            <w:noWrap w:val="0"/>
            <w:vAlign w:val="center"/>
          </w:tcPr>
          <w:p w14:paraId="0109455C">
            <w:pPr>
              <w:adjustRightInd w:val="0"/>
              <w:snapToGrid w:val="0"/>
              <w:jc w:val="left"/>
              <w:rPr>
                <w:color w:val="000000"/>
                <w:sz w:val="24"/>
              </w:rPr>
            </w:pPr>
          </w:p>
        </w:tc>
      </w:tr>
    </w:tbl>
    <w:p w14:paraId="2BA11690">
      <w:pPr>
        <w:tabs>
          <w:tab w:val="left" w:pos="1800"/>
          <w:tab w:val="left" w:pos="5580"/>
        </w:tabs>
        <w:jc w:val="left"/>
        <w:rPr>
          <w:color w:val="000000"/>
          <w:sz w:val="24"/>
        </w:rPr>
      </w:pPr>
    </w:p>
    <w:p w14:paraId="34CFE670">
      <w:pPr>
        <w:tabs>
          <w:tab w:val="left" w:pos="1800"/>
          <w:tab w:val="left" w:pos="5580"/>
        </w:tabs>
        <w:jc w:val="left"/>
        <w:rPr>
          <w:color w:val="000000"/>
          <w:sz w:val="24"/>
        </w:rPr>
      </w:pPr>
    </w:p>
    <w:p w14:paraId="53844998">
      <w:pPr>
        <w:autoSpaceDE w:val="0"/>
        <w:autoSpaceDN w:val="0"/>
        <w:adjustRightInd w:val="0"/>
        <w:snapToGrid w:val="0"/>
        <w:spacing w:before="25" w:after="25"/>
        <w:rPr>
          <w:rFonts w:hint="eastAsia"/>
          <w:color w:val="000000"/>
          <w:sz w:val="24"/>
        </w:rPr>
      </w:pPr>
      <w:r>
        <w:rPr>
          <w:color w:val="000000"/>
          <w:sz w:val="24"/>
        </w:rPr>
        <w:t>注：</w:t>
      </w:r>
      <w:r>
        <w:rPr>
          <w:rFonts w:hint="eastAsia"/>
          <w:color w:val="000000"/>
          <w:sz w:val="24"/>
        </w:rPr>
        <w:t>1.本表应按包分别填写。</w:t>
      </w:r>
    </w:p>
    <w:p w14:paraId="44F5F3FB">
      <w:pPr>
        <w:autoSpaceDE w:val="0"/>
        <w:autoSpaceDN w:val="0"/>
        <w:adjustRightInd w:val="0"/>
        <w:snapToGrid w:val="0"/>
        <w:spacing w:before="25" w:after="25"/>
        <w:ind w:firstLine="480" w:firstLineChars="200"/>
        <w:rPr>
          <w:rFonts w:hint="eastAsia"/>
          <w:color w:val="000000"/>
          <w:sz w:val="24"/>
        </w:rPr>
      </w:pPr>
      <w:r>
        <w:rPr>
          <w:rFonts w:hint="eastAsia"/>
          <w:color w:val="000000"/>
          <w:sz w:val="24"/>
        </w:rPr>
        <w:t>2.上述各项的详细规格 (如有)，可另页描述。</w:t>
      </w:r>
    </w:p>
    <w:p w14:paraId="058195F8">
      <w:pPr>
        <w:autoSpaceDE w:val="0"/>
        <w:autoSpaceDN w:val="0"/>
        <w:adjustRightInd w:val="0"/>
        <w:snapToGrid w:val="0"/>
        <w:spacing w:before="25" w:after="25"/>
        <w:ind w:firstLine="480" w:firstLineChars="200"/>
        <w:rPr>
          <w:rFonts w:hint="eastAsia"/>
          <w:color w:val="000000"/>
          <w:sz w:val="24"/>
        </w:rPr>
      </w:pPr>
      <w:r>
        <w:rPr>
          <w:rFonts w:hint="eastAsia"/>
          <w:color w:val="000000"/>
          <w:sz w:val="24"/>
        </w:rPr>
        <w:t>3.此表无需在响应文件中提交，磋商后供应商按磋商小组要求提交。</w:t>
      </w:r>
    </w:p>
    <w:p w14:paraId="3291D039">
      <w:pPr>
        <w:autoSpaceDE w:val="0"/>
        <w:autoSpaceDN w:val="0"/>
        <w:adjustRightInd w:val="0"/>
        <w:snapToGrid w:val="0"/>
        <w:spacing w:before="25" w:after="25"/>
        <w:ind w:firstLine="480" w:firstLineChars="200"/>
        <w:rPr>
          <w:color w:val="000000"/>
          <w:sz w:val="24"/>
          <w:lang w:val="zh-CN"/>
        </w:rPr>
      </w:pPr>
      <w:r>
        <w:rPr>
          <w:rFonts w:hint="eastAsia"/>
          <w:color w:val="000000"/>
          <w:sz w:val="24"/>
        </w:rPr>
        <w:t>4.制造商规模列应填写“大型”、“中型”、“小微”或“其他”，且不应与《中小企业声明函》或《拟分包情况说明》中内容矛盾。</w:t>
      </w:r>
    </w:p>
    <w:p w14:paraId="2BE79472">
      <w:pPr>
        <w:autoSpaceDE w:val="0"/>
        <w:autoSpaceDN w:val="0"/>
        <w:adjustRightInd w:val="0"/>
        <w:snapToGrid w:val="0"/>
        <w:spacing w:before="25" w:after="25" w:line="360" w:lineRule="auto"/>
        <w:rPr>
          <w:color w:val="000000"/>
          <w:sz w:val="24"/>
          <w:lang w:val="zh-CN"/>
        </w:rPr>
      </w:pPr>
    </w:p>
    <w:p w14:paraId="76D56F8D">
      <w:pPr>
        <w:autoSpaceDE w:val="0"/>
        <w:autoSpaceDN w:val="0"/>
        <w:adjustRightInd w:val="0"/>
        <w:snapToGrid w:val="0"/>
        <w:spacing w:before="25" w:after="25" w:line="360" w:lineRule="auto"/>
        <w:rPr>
          <w:color w:val="000000"/>
          <w:sz w:val="24"/>
          <w:lang w:val="zh-CN"/>
        </w:rPr>
      </w:pPr>
    </w:p>
    <w:p w14:paraId="70A2AEAB">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D077CAD">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3A891569">
      <w:pPr>
        <w:widowControl/>
        <w:jc w:val="left"/>
        <w:rPr>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14:paraId="27F3DDF1">
      <w:pPr>
        <w:spacing w:before="336" w:line="174" w:lineRule="auto"/>
        <w:ind w:left="27"/>
        <w:outlineLvl w:val="1"/>
        <w:rPr>
          <w:rFonts w:hint="eastAsia" w:ascii="宋体" w:hAnsi="宋体" w:cs="宋体"/>
          <w:sz w:val="24"/>
        </w:rPr>
      </w:pPr>
      <w:r>
        <w:rPr>
          <w:rFonts w:hint="eastAsia" w:ascii="宋体" w:hAnsi="宋体" w:cs="宋体"/>
          <w:sz w:val="24"/>
        </w:rPr>
        <w:t>14</w:t>
      </w:r>
      <w:r>
        <w:rPr>
          <w:rFonts w:hint="eastAsia" w:ascii="宋体" w:hAnsi="宋体" w:cs="宋体"/>
          <w:spacing w:val="19"/>
          <w:w w:val="101"/>
          <w:sz w:val="24"/>
        </w:rPr>
        <w:t xml:space="preserve">   </w:t>
      </w:r>
      <w:r>
        <w:rPr>
          <w:rFonts w:hint="eastAsia" w:ascii="宋体" w:hAnsi="宋体" w:cs="宋体"/>
          <w:sz w:val="24"/>
        </w:rPr>
        <w:t>最后报价构成表（如有，实质性格式，磋商后提交）</w:t>
      </w:r>
    </w:p>
    <w:p w14:paraId="59D281E5">
      <w:pPr>
        <w:pStyle w:val="17"/>
        <w:spacing w:before="162" w:line="212" w:lineRule="auto"/>
        <w:ind w:left="27"/>
        <w:rPr>
          <w:rFonts w:hint="eastAsia" w:cs="宋体"/>
        </w:rPr>
      </w:pPr>
      <w:r>
        <w:rPr>
          <w:rFonts w:hint="eastAsia" w:cs="宋体"/>
          <w:spacing w:val="1"/>
        </w:rPr>
        <w:t>14-1</w:t>
      </w:r>
      <w:r>
        <w:rPr>
          <w:rFonts w:hint="eastAsia" w:cs="宋体"/>
          <w:spacing w:val="74"/>
        </w:rPr>
        <w:t xml:space="preserve"> </w:t>
      </w:r>
      <w:r>
        <w:rPr>
          <w:rFonts w:hint="eastAsia" w:cs="宋体"/>
          <w:spacing w:val="1"/>
        </w:rPr>
        <w:t>最终报价中分包情况说明</w:t>
      </w:r>
    </w:p>
    <w:tbl>
      <w:tblPr>
        <w:tblStyle w:val="45"/>
        <w:tblW w:w="8680"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772"/>
        <w:gridCol w:w="2323"/>
        <w:gridCol w:w="1877"/>
      </w:tblGrid>
      <w:tr w14:paraId="4518B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8" w:type="dxa"/>
            <w:noWrap w:val="0"/>
            <w:vAlign w:val="top"/>
          </w:tcPr>
          <w:p w14:paraId="52F3D54B">
            <w:pPr>
              <w:autoSpaceDE w:val="0"/>
              <w:autoSpaceDN w:val="0"/>
              <w:spacing w:before="195" w:line="222" w:lineRule="auto"/>
              <w:ind w:left="120"/>
              <w:rPr>
                <w:rFonts w:hint="eastAsia" w:ascii="宋体" w:hAnsi="宋体" w:cs="宋体"/>
                <w:sz w:val="24"/>
              </w:rPr>
            </w:pPr>
            <w:r>
              <w:rPr>
                <w:rFonts w:hint="eastAsia" w:ascii="宋体" w:hAnsi="宋体" w:cs="宋体"/>
                <w:spacing w:val="-3"/>
                <w:sz w:val="24"/>
              </w:rPr>
              <w:t>序号</w:t>
            </w:r>
          </w:p>
        </w:tc>
        <w:tc>
          <w:tcPr>
            <w:tcW w:w="3772" w:type="dxa"/>
            <w:noWrap w:val="0"/>
            <w:vAlign w:val="top"/>
          </w:tcPr>
          <w:p w14:paraId="46414AF5">
            <w:pPr>
              <w:autoSpaceDE w:val="0"/>
              <w:autoSpaceDN w:val="0"/>
              <w:spacing w:before="196" w:line="220" w:lineRule="auto"/>
              <w:ind w:left="1014"/>
              <w:rPr>
                <w:rFonts w:hint="eastAsia" w:ascii="宋体" w:hAnsi="宋体" w:cs="宋体"/>
                <w:sz w:val="24"/>
              </w:rPr>
            </w:pPr>
            <w:r>
              <w:rPr>
                <w:rFonts w:hint="eastAsia" w:ascii="宋体" w:hAnsi="宋体" w:cs="宋体"/>
                <w:spacing w:val="-2"/>
                <w:sz w:val="24"/>
              </w:rPr>
              <w:t>分包承担主体名称</w:t>
            </w:r>
          </w:p>
        </w:tc>
        <w:tc>
          <w:tcPr>
            <w:tcW w:w="2323" w:type="dxa"/>
            <w:noWrap w:val="0"/>
            <w:vAlign w:val="top"/>
          </w:tcPr>
          <w:p w14:paraId="2A3B3651">
            <w:pPr>
              <w:autoSpaceDE w:val="0"/>
              <w:autoSpaceDN w:val="0"/>
              <w:spacing w:before="43" w:line="220" w:lineRule="auto"/>
              <w:ind w:left="131"/>
              <w:rPr>
                <w:rFonts w:hint="eastAsia" w:ascii="宋体" w:hAnsi="宋体" w:cs="宋体"/>
                <w:sz w:val="24"/>
              </w:rPr>
            </w:pPr>
            <w:r>
              <w:rPr>
                <w:rFonts w:hint="eastAsia" w:ascii="宋体" w:hAnsi="宋体" w:cs="宋体"/>
                <w:spacing w:val="-2"/>
                <w:sz w:val="24"/>
              </w:rPr>
              <w:t>分包承担主体类型</w:t>
            </w:r>
          </w:p>
          <w:p w14:paraId="52169BA5">
            <w:pPr>
              <w:autoSpaceDE w:val="0"/>
              <w:autoSpaceDN w:val="0"/>
              <w:spacing w:before="23" w:line="207" w:lineRule="auto"/>
              <w:ind w:left="615"/>
              <w:rPr>
                <w:rFonts w:hint="eastAsia" w:ascii="宋体" w:hAnsi="宋体" w:cs="宋体"/>
                <w:sz w:val="24"/>
              </w:rPr>
            </w:pPr>
            <w:r>
              <w:rPr>
                <w:rFonts w:hint="eastAsia" w:ascii="宋体" w:hAnsi="宋体" w:cs="宋体"/>
                <w:spacing w:val="-6"/>
                <w:sz w:val="24"/>
              </w:rPr>
              <w:t>（选择）</w:t>
            </w:r>
          </w:p>
        </w:tc>
        <w:tc>
          <w:tcPr>
            <w:tcW w:w="1877" w:type="dxa"/>
            <w:noWrap w:val="0"/>
            <w:vAlign w:val="top"/>
          </w:tcPr>
          <w:p w14:paraId="52584C71">
            <w:pPr>
              <w:autoSpaceDE w:val="0"/>
              <w:autoSpaceDN w:val="0"/>
              <w:spacing w:before="42" w:line="223" w:lineRule="auto"/>
              <w:ind w:left="229" w:right="98" w:hanging="126"/>
              <w:rPr>
                <w:rFonts w:hint="eastAsia" w:ascii="宋体" w:hAnsi="宋体" w:cs="宋体"/>
                <w:sz w:val="24"/>
              </w:rPr>
            </w:pPr>
            <w:r>
              <w:rPr>
                <w:rFonts w:hint="eastAsia" w:ascii="宋体" w:hAnsi="宋体" w:cs="宋体"/>
                <w:spacing w:val="-2"/>
                <w:sz w:val="24"/>
              </w:rPr>
              <w:t>拟分包合同金额</w:t>
            </w:r>
            <w:r>
              <w:rPr>
                <w:rFonts w:hint="eastAsia" w:ascii="宋体" w:hAnsi="宋体" w:cs="宋体"/>
                <w:spacing w:val="3"/>
                <w:sz w:val="24"/>
              </w:rPr>
              <w:t xml:space="preserve"> </w:t>
            </w:r>
            <w:r>
              <w:rPr>
                <w:rFonts w:hint="eastAsia" w:ascii="宋体" w:hAnsi="宋体" w:cs="宋体"/>
                <w:spacing w:val="-5"/>
                <w:sz w:val="24"/>
              </w:rPr>
              <w:t>（人民币元）</w:t>
            </w:r>
          </w:p>
        </w:tc>
      </w:tr>
      <w:tr w14:paraId="223F3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8" w:type="dxa"/>
            <w:noWrap w:val="0"/>
            <w:vAlign w:val="top"/>
          </w:tcPr>
          <w:p w14:paraId="6154B6B8">
            <w:pPr>
              <w:pStyle w:val="251"/>
              <w:autoSpaceDE w:val="0"/>
              <w:autoSpaceDN w:val="0"/>
              <w:spacing w:line="299" w:lineRule="auto"/>
              <w:rPr>
                <w:rFonts w:hint="eastAsia" w:ascii="宋体" w:hAnsi="宋体" w:eastAsia="宋体" w:cs="宋体"/>
                <w:sz w:val="24"/>
                <w:szCs w:val="24"/>
                <w:lang w:eastAsia="zh-CN"/>
              </w:rPr>
            </w:pPr>
          </w:p>
          <w:p w14:paraId="2D56690A">
            <w:pPr>
              <w:pStyle w:val="251"/>
              <w:autoSpaceDE w:val="0"/>
              <w:autoSpaceDN w:val="0"/>
              <w:spacing w:before="69" w:line="199" w:lineRule="auto"/>
              <w:ind w:left="301"/>
              <w:rPr>
                <w:rFonts w:hint="eastAsia" w:ascii="宋体" w:hAnsi="宋体" w:eastAsia="宋体" w:cs="宋体"/>
                <w:sz w:val="24"/>
                <w:szCs w:val="24"/>
              </w:rPr>
            </w:pPr>
            <w:r>
              <w:rPr>
                <w:rFonts w:hint="eastAsia" w:ascii="宋体" w:hAnsi="宋体" w:eastAsia="宋体" w:cs="宋体"/>
                <w:sz w:val="24"/>
                <w:szCs w:val="24"/>
              </w:rPr>
              <w:t>1</w:t>
            </w:r>
          </w:p>
        </w:tc>
        <w:tc>
          <w:tcPr>
            <w:tcW w:w="3772" w:type="dxa"/>
            <w:noWrap w:val="0"/>
            <w:vAlign w:val="top"/>
          </w:tcPr>
          <w:p w14:paraId="6DF95755">
            <w:pPr>
              <w:pStyle w:val="251"/>
              <w:autoSpaceDE w:val="0"/>
              <w:autoSpaceDN w:val="0"/>
              <w:rPr>
                <w:rFonts w:hint="eastAsia" w:ascii="宋体" w:hAnsi="宋体" w:eastAsia="宋体" w:cs="宋体"/>
                <w:sz w:val="24"/>
                <w:szCs w:val="24"/>
              </w:rPr>
            </w:pPr>
          </w:p>
        </w:tc>
        <w:tc>
          <w:tcPr>
            <w:tcW w:w="2323" w:type="dxa"/>
            <w:noWrap w:val="0"/>
            <w:vAlign w:val="top"/>
          </w:tcPr>
          <w:p w14:paraId="5E46C93B">
            <w:pPr>
              <w:pStyle w:val="251"/>
              <w:autoSpaceDE w:val="0"/>
              <w:autoSpaceDN w:val="0"/>
              <w:spacing w:before="36" w:line="221" w:lineRule="auto"/>
              <w:ind w:left="462"/>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32E935E6">
            <w:pPr>
              <w:pStyle w:val="251"/>
              <w:autoSpaceDE w:val="0"/>
              <w:autoSpaceDN w:val="0"/>
              <w:spacing w:before="23" w:line="223" w:lineRule="auto"/>
              <w:ind w:left="701" w:right="532" w:hanging="239"/>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09F15488">
            <w:pPr>
              <w:pStyle w:val="251"/>
              <w:autoSpaceDE w:val="0"/>
              <w:autoSpaceDN w:val="0"/>
              <w:spacing w:before="23" w:line="223" w:lineRule="auto"/>
              <w:ind w:left="701" w:right="532" w:hanging="239"/>
              <w:rPr>
                <w:rFonts w:hint="eastAsia"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877" w:type="dxa"/>
            <w:noWrap w:val="0"/>
            <w:vAlign w:val="top"/>
          </w:tcPr>
          <w:p w14:paraId="4053E94F">
            <w:pPr>
              <w:pStyle w:val="251"/>
              <w:autoSpaceDE w:val="0"/>
              <w:autoSpaceDN w:val="0"/>
              <w:rPr>
                <w:rFonts w:hint="eastAsia" w:ascii="宋体" w:hAnsi="宋体" w:eastAsia="宋体" w:cs="宋体"/>
                <w:sz w:val="24"/>
                <w:szCs w:val="24"/>
                <w:lang w:eastAsia="zh-CN"/>
              </w:rPr>
            </w:pPr>
          </w:p>
        </w:tc>
      </w:tr>
      <w:tr w14:paraId="7AD6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noWrap w:val="0"/>
            <w:vAlign w:val="top"/>
          </w:tcPr>
          <w:p w14:paraId="3AF9121B">
            <w:pPr>
              <w:pStyle w:val="251"/>
              <w:autoSpaceDE w:val="0"/>
              <w:autoSpaceDN w:val="0"/>
              <w:spacing w:line="300" w:lineRule="auto"/>
              <w:rPr>
                <w:rFonts w:hint="eastAsia" w:ascii="宋体" w:hAnsi="宋体" w:eastAsia="宋体" w:cs="宋体"/>
                <w:sz w:val="24"/>
                <w:szCs w:val="24"/>
                <w:lang w:eastAsia="zh-CN"/>
              </w:rPr>
            </w:pPr>
          </w:p>
          <w:p w14:paraId="2602F8E9">
            <w:pPr>
              <w:pStyle w:val="251"/>
              <w:autoSpaceDE w:val="0"/>
              <w:autoSpaceDN w:val="0"/>
              <w:spacing w:before="69" w:line="201" w:lineRule="auto"/>
              <w:ind w:left="292"/>
              <w:rPr>
                <w:rFonts w:hint="eastAsia" w:ascii="宋体" w:hAnsi="宋体" w:eastAsia="宋体" w:cs="宋体"/>
                <w:sz w:val="24"/>
                <w:szCs w:val="24"/>
              </w:rPr>
            </w:pPr>
            <w:r>
              <w:rPr>
                <w:rFonts w:hint="eastAsia" w:ascii="宋体" w:hAnsi="宋体" w:eastAsia="宋体" w:cs="宋体"/>
                <w:spacing w:val="1"/>
                <w:sz w:val="24"/>
                <w:szCs w:val="24"/>
              </w:rPr>
              <w:t>2</w:t>
            </w:r>
          </w:p>
        </w:tc>
        <w:tc>
          <w:tcPr>
            <w:tcW w:w="3772" w:type="dxa"/>
            <w:noWrap w:val="0"/>
            <w:vAlign w:val="top"/>
          </w:tcPr>
          <w:p w14:paraId="13D06394">
            <w:pPr>
              <w:pStyle w:val="251"/>
              <w:autoSpaceDE w:val="0"/>
              <w:autoSpaceDN w:val="0"/>
              <w:rPr>
                <w:rFonts w:hint="eastAsia" w:ascii="宋体" w:hAnsi="宋体" w:eastAsia="宋体" w:cs="宋体"/>
                <w:sz w:val="24"/>
                <w:szCs w:val="24"/>
              </w:rPr>
            </w:pPr>
          </w:p>
        </w:tc>
        <w:tc>
          <w:tcPr>
            <w:tcW w:w="2323" w:type="dxa"/>
            <w:noWrap w:val="0"/>
            <w:vAlign w:val="top"/>
          </w:tcPr>
          <w:p w14:paraId="5D2789B1">
            <w:pPr>
              <w:pStyle w:val="251"/>
              <w:autoSpaceDE w:val="0"/>
              <w:autoSpaceDN w:val="0"/>
              <w:spacing w:before="38" w:line="221" w:lineRule="auto"/>
              <w:ind w:left="462"/>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6B567F9E">
            <w:pPr>
              <w:pStyle w:val="251"/>
              <w:autoSpaceDE w:val="0"/>
              <w:autoSpaceDN w:val="0"/>
              <w:spacing w:before="23" w:line="223" w:lineRule="auto"/>
              <w:ind w:left="701" w:right="532" w:hanging="239"/>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67E9D8B2">
            <w:pPr>
              <w:pStyle w:val="251"/>
              <w:autoSpaceDE w:val="0"/>
              <w:autoSpaceDN w:val="0"/>
              <w:spacing w:before="25" w:line="222" w:lineRule="auto"/>
              <w:ind w:left="701" w:right="532" w:hanging="23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 xml:space="preserve"> </w:t>
            </w:r>
            <w:r>
              <w:rPr>
                <w:rFonts w:hint="eastAsia" w:ascii="宋体" w:hAnsi="宋体" w:eastAsia="宋体" w:cs="宋体"/>
                <w:spacing w:val="19"/>
                <w:sz w:val="24"/>
                <w:szCs w:val="24"/>
                <w:lang w:eastAsia="zh-CN"/>
              </w:rPr>
              <w:t>□其他</w:t>
            </w:r>
          </w:p>
        </w:tc>
        <w:tc>
          <w:tcPr>
            <w:tcW w:w="1877" w:type="dxa"/>
            <w:noWrap w:val="0"/>
            <w:vAlign w:val="top"/>
          </w:tcPr>
          <w:p w14:paraId="6507E2D9">
            <w:pPr>
              <w:pStyle w:val="251"/>
              <w:autoSpaceDE w:val="0"/>
              <w:autoSpaceDN w:val="0"/>
              <w:rPr>
                <w:rFonts w:hint="eastAsia" w:ascii="宋体" w:hAnsi="宋体" w:eastAsia="宋体" w:cs="宋体"/>
                <w:sz w:val="24"/>
                <w:szCs w:val="24"/>
                <w:lang w:eastAsia="zh-CN"/>
              </w:rPr>
            </w:pPr>
          </w:p>
        </w:tc>
      </w:tr>
      <w:tr w14:paraId="7A61C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noWrap w:val="0"/>
            <w:vAlign w:val="top"/>
          </w:tcPr>
          <w:p w14:paraId="0439FE12">
            <w:pPr>
              <w:pStyle w:val="251"/>
              <w:autoSpaceDE w:val="0"/>
              <w:autoSpaceDN w:val="0"/>
              <w:spacing w:line="295" w:lineRule="auto"/>
              <w:rPr>
                <w:rFonts w:hint="eastAsia" w:ascii="宋体" w:hAnsi="宋体" w:eastAsia="宋体" w:cs="宋体"/>
                <w:sz w:val="24"/>
                <w:szCs w:val="24"/>
                <w:lang w:eastAsia="zh-CN"/>
              </w:rPr>
            </w:pPr>
          </w:p>
          <w:p w14:paraId="4AFAD8A2">
            <w:pPr>
              <w:pStyle w:val="251"/>
              <w:autoSpaceDE w:val="0"/>
              <w:autoSpaceDN w:val="0"/>
              <w:spacing w:before="69" w:line="80" w:lineRule="exact"/>
              <w:ind w:left="259"/>
              <w:rPr>
                <w:rFonts w:hint="eastAsia" w:ascii="宋体" w:hAnsi="宋体" w:eastAsia="宋体" w:cs="宋体"/>
                <w:sz w:val="24"/>
                <w:szCs w:val="24"/>
              </w:rPr>
            </w:pPr>
            <w:r>
              <w:rPr>
                <w:rFonts w:hint="eastAsia" w:ascii="宋体" w:hAnsi="宋体" w:eastAsia="宋体" w:cs="宋体"/>
                <w:position w:val="1"/>
                <w:sz w:val="24"/>
                <w:szCs w:val="24"/>
              </w:rPr>
              <w:t>…</w:t>
            </w:r>
          </w:p>
        </w:tc>
        <w:tc>
          <w:tcPr>
            <w:tcW w:w="3772" w:type="dxa"/>
            <w:noWrap w:val="0"/>
            <w:vAlign w:val="top"/>
          </w:tcPr>
          <w:p w14:paraId="79A5BF7E">
            <w:pPr>
              <w:pStyle w:val="251"/>
              <w:autoSpaceDE w:val="0"/>
              <w:autoSpaceDN w:val="0"/>
              <w:rPr>
                <w:rFonts w:hint="eastAsia" w:ascii="宋体" w:hAnsi="宋体" w:eastAsia="宋体" w:cs="宋体"/>
                <w:sz w:val="24"/>
                <w:szCs w:val="24"/>
              </w:rPr>
            </w:pPr>
          </w:p>
        </w:tc>
        <w:tc>
          <w:tcPr>
            <w:tcW w:w="2323" w:type="dxa"/>
            <w:noWrap w:val="0"/>
            <w:vAlign w:val="top"/>
          </w:tcPr>
          <w:p w14:paraId="2AFA4F56">
            <w:pPr>
              <w:pStyle w:val="251"/>
              <w:autoSpaceDE w:val="0"/>
              <w:autoSpaceDN w:val="0"/>
              <w:rPr>
                <w:rFonts w:hint="eastAsia" w:ascii="宋体" w:hAnsi="宋体" w:eastAsia="宋体" w:cs="宋体"/>
                <w:sz w:val="24"/>
                <w:szCs w:val="24"/>
              </w:rPr>
            </w:pPr>
          </w:p>
        </w:tc>
        <w:tc>
          <w:tcPr>
            <w:tcW w:w="1877" w:type="dxa"/>
            <w:noWrap w:val="0"/>
            <w:vAlign w:val="top"/>
          </w:tcPr>
          <w:p w14:paraId="67A0F1BD">
            <w:pPr>
              <w:pStyle w:val="251"/>
              <w:autoSpaceDE w:val="0"/>
              <w:autoSpaceDN w:val="0"/>
              <w:rPr>
                <w:rFonts w:hint="eastAsia" w:ascii="宋体" w:hAnsi="宋体" w:eastAsia="宋体" w:cs="宋体"/>
                <w:sz w:val="24"/>
                <w:szCs w:val="24"/>
              </w:rPr>
            </w:pPr>
          </w:p>
        </w:tc>
      </w:tr>
      <w:tr w14:paraId="3DE07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3" w:type="dxa"/>
            <w:gridSpan w:val="3"/>
            <w:noWrap w:val="0"/>
            <w:vAlign w:val="top"/>
          </w:tcPr>
          <w:p w14:paraId="06E71993">
            <w:pPr>
              <w:autoSpaceDE w:val="0"/>
              <w:autoSpaceDN w:val="0"/>
              <w:spacing w:before="193" w:line="222" w:lineRule="auto"/>
              <w:ind w:left="3170"/>
              <w:rPr>
                <w:rFonts w:hint="eastAsia" w:ascii="宋体" w:hAnsi="宋体" w:cs="宋体"/>
                <w:sz w:val="24"/>
              </w:rPr>
            </w:pPr>
            <w:r>
              <w:rPr>
                <w:rFonts w:hint="eastAsia" w:ascii="宋体" w:hAnsi="宋体" w:cs="宋体"/>
                <w:spacing w:val="-3"/>
                <w:sz w:val="24"/>
              </w:rPr>
              <w:t>合计</w:t>
            </w:r>
          </w:p>
        </w:tc>
        <w:tc>
          <w:tcPr>
            <w:tcW w:w="1877" w:type="dxa"/>
            <w:noWrap w:val="0"/>
            <w:vAlign w:val="top"/>
          </w:tcPr>
          <w:p w14:paraId="3B5847D4">
            <w:pPr>
              <w:pStyle w:val="251"/>
              <w:autoSpaceDE w:val="0"/>
              <w:autoSpaceDN w:val="0"/>
              <w:rPr>
                <w:rFonts w:hint="eastAsia" w:ascii="宋体" w:hAnsi="宋体" w:eastAsia="宋体" w:cs="宋体"/>
                <w:sz w:val="24"/>
                <w:szCs w:val="24"/>
              </w:rPr>
            </w:pPr>
          </w:p>
        </w:tc>
      </w:tr>
    </w:tbl>
    <w:p w14:paraId="00E0DF8A">
      <w:pPr>
        <w:pStyle w:val="17"/>
        <w:spacing w:before="316" w:line="211" w:lineRule="auto"/>
        <w:ind w:left="26"/>
        <w:rPr>
          <w:rFonts w:hint="eastAsia" w:cs="宋体"/>
        </w:rPr>
      </w:pPr>
      <w:r>
        <w:rPr>
          <w:rFonts w:hint="eastAsia" w:cs="宋体"/>
          <w:spacing w:val="1"/>
        </w:rPr>
        <w:t>14-2</w:t>
      </w:r>
      <w:r>
        <w:rPr>
          <w:rFonts w:hint="eastAsia" w:cs="宋体"/>
          <w:spacing w:val="74"/>
        </w:rPr>
        <w:t xml:space="preserve"> </w:t>
      </w:r>
      <w:r>
        <w:rPr>
          <w:rFonts w:hint="eastAsia" w:cs="宋体"/>
          <w:spacing w:val="1"/>
        </w:rPr>
        <w:t>联合体最终报价情况说明</w:t>
      </w:r>
    </w:p>
    <w:tbl>
      <w:tblPr>
        <w:tblStyle w:val="45"/>
        <w:tblW w:w="8680"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732"/>
        <w:gridCol w:w="2363"/>
        <w:gridCol w:w="1877"/>
      </w:tblGrid>
      <w:tr w14:paraId="7B81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08" w:type="dxa"/>
            <w:noWrap w:val="0"/>
            <w:vAlign w:val="top"/>
          </w:tcPr>
          <w:p w14:paraId="45029757">
            <w:pPr>
              <w:autoSpaceDE w:val="0"/>
              <w:autoSpaceDN w:val="0"/>
              <w:spacing w:before="194" w:line="222" w:lineRule="auto"/>
              <w:ind w:left="120"/>
              <w:rPr>
                <w:rFonts w:hint="eastAsia" w:ascii="宋体" w:hAnsi="宋体" w:cs="宋体"/>
                <w:sz w:val="24"/>
              </w:rPr>
            </w:pPr>
            <w:r>
              <w:rPr>
                <w:rFonts w:hint="eastAsia" w:ascii="宋体" w:hAnsi="宋体" w:cs="宋体"/>
                <w:spacing w:val="-3"/>
                <w:sz w:val="24"/>
              </w:rPr>
              <w:t>序号</w:t>
            </w:r>
          </w:p>
        </w:tc>
        <w:tc>
          <w:tcPr>
            <w:tcW w:w="3732" w:type="dxa"/>
            <w:noWrap w:val="0"/>
            <w:vAlign w:val="top"/>
          </w:tcPr>
          <w:p w14:paraId="44DB52C2">
            <w:pPr>
              <w:autoSpaceDE w:val="0"/>
              <w:autoSpaceDN w:val="0"/>
              <w:spacing w:before="194" w:line="222" w:lineRule="auto"/>
              <w:ind w:left="1132"/>
              <w:rPr>
                <w:rFonts w:hint="eastAsia" w:ascii="宋体" w:hAnsi="宋体" w:cs="宋体"/>
                <w:sz w:val="24"/>
              </w:rPr>
            </w:pPr>
            <w:r>
              <w:rPr>
                <w:rFonts w:hint="eastAsia" w:ascii="宋体" w:hAnsi="宋体" w:cs="宋体"/>
                <w:spacing w:val="-2"/>
                <w:sz w:val="24"/>
              </w:rPr>
              <w:t>联合体成员名称</w:t>
            </w:r>
          </w:p>
        </w:tc>
        <w:tc>
          <w:tcPr>
            <w:tcW w:w="2363" w:type="dxa"/>
            <w:noWrap w:val="0"/>
            <w:vAlign w:val="top"/>
          </w:tcPr>
          <w:p w14:paraId="6322BA60">
            <w:pPr>
              <w:autoSpaceDE w:val="0"/>
              <w:autoSpaceDN w:val="0"/>
              <w:spacing w:before="42" w:line="220" w:lineRule="auto"/>
              <w:ind w:left="249"/>
              <w:rPr>
                <w:rFonts w:hint="eastAsia" w:ascii="宋体" w:hAnsi="宋体" w:cs="宋体"/>
                <w:sz w:val="24"/>
              </w:rPr>
            </w:pPr>
            <w:r>
              <w:rPr>
                <w:rFonts w:hint="eastAsia" w:ascii="宋体" w:hAnsi="宋体" w:cs="宋体"/>
                <w:spacing w:val="-2"/>
                <w:sz w:val="24"/>
              </w:rPr>
              <w:t>联合体成员类型</w:t>
            </w:r>
          </w:p>
          <w:p w14:paraId="3220F3EF">
            <w:pPr>
              <w:autoSpaceDE w:val="0"/>
              <w:autoSpaceDN w:val="0"/>
              <w:spacing w:before="23" w:line="207" w:lineRule="auto"/>
              <w:ind w:left="615"/>
              <w:rPr>
                <w:rFonts w:hint="eastAsia" w:ascii="宋体" w:hAnsi="宋体" w:cs="宋体"/>
                <w:sz w:val="24"/>
              </w:rPr>
            </w:pPr>
            <w:r>
              <w:rPr>
                <w:rFonts w:hint="eastAsia" w:ascii="宋体" w:hAnsi="宋体" w:cs="宋体"/>
                <w:spacing w:val="-6"/>
                <w:sz w:val="24"/>
              </w:rPr>
              <w:t>（选择）</w:t>
            </w:r>
          </w:p>
        </w:tc>
        <w:tc>
          <w:tcPr>
            <w:tcW w:w="1877" w:type="dxa"/>
            <w:noWrap w:val="0"/>
            <w:vAlign w:val="top"/>
          </w:tcPr>
          <w:p w14:paraId="4EEF7DB4">
            <w:pPr>
              <w:autoSpaceDE w:val="0"/>
              <w:autoSpaceDN w:val="0"/>
              <w:spacing w:before="41" w:line="223" w:lineRule="auto"/>
              <w:ind w:left="229" w:right="234" w:firstLine="234"/>
              <w:rPr>
                <w:rFonts w:hint="eastAsia" w:ascii="宋体" w:hAnsi="宋体" w:cs="宋体"/>
                <w:sz w:val="24"/>
              </w:rPr>
            </w:pPr>
            <w:r>
              <w:rPr>
                <w:rFonts w:hint="eastAsia" w:ascii="宋体" w:hAnsi="宋体" w:cs="宋体"/>
                <w:spacing w:val="-3"/>
                <w:sz w:val="24"/>
              </w:rPr>
              <w:t>合同金额</w:t>
            </w:r>
            <w:r>
              <w:rPr>
                <w:rFonts w:hint="eastAsia" w:ascii="宋体" w:hAnsi="宋体" w:cs="宋体"/>
                <w:sz w:val="24"/>
              </w:rPr>
              <w:t xml:space="preserve">   </w:t>
            </w:r>
            <w:r>
              <w:rPr>
                <w:rFonts w:hint="eastAsia" w:ascii="宋体" w:hAnsi="宋体" w:cs="宋体"/>
                <w:spacing w:val="-6"/>
                <w:sz w:val="24"/>
              </w:rPr>
              <w:t>（人民币元）</w:t>
            </w:r>
          </w:p>
        </w:tc>
      </w:tr>
      <w:tr w14:paraId="51703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noWrap w:val="0"/>
            <w:vAlign w:val="top"/>
          </w:tcPr>
          <w:p w14:paraId="15BD1DA4">
            <w:pPr>
              <w:pStyle w:val="251"/>
              <w:autoSpaceDE w:val="0"/>
              <w:autoSpaceDN w:val="0"/>
              <w:spacing w:line="301" w:lineRule="auto"/>
              <w:rPr>
                <w:rFonts w:hint="eastAsia" w:ascii="宋体" w:hAnsi="宋体" w:eastAsia="宋体" w:cs="宋体"/>
                <w:sz w:val="24"/>
                <w:szCs w:val="24"/>
                <w:lang w:eastAsia="zh-CN"/>
              </w:rPr>
            </w:pPr>
          </w:p>
          <w:p w14:paraId="5087958C">
            <w:pPr>
              <w:pStyle w:val="251"/>
              <w:autoSpaceDE w:val="0"/>
              <w:autoSpaceDN w:val="0"/>
              <w:spacing w:before="69" w:line="199" w:lineRule="auto"/>
              <w:ind w:left="301"/>
              <w:rPr>
                <w:rFonts w:hint="eastAsia" w:ascii="宋体" w:hAnsi="宋体" w:eastAsia="宋体" w:cs="宋体"/>
                <w:sz w:val="24"/>
                <w:szCs w:val="24"/>
              </w:rPr>
            </w:pPr>
            <w:r>
              <w:rPr>
                <w:rFonts w:hint="eastAsia" w:ascii="宋体" w:hAnsi="宋体" w:eastAsia="宋体" w:cs="宋体"/>
                <w:sz w:val="24"/>
                <w:szCs w:val="24"/>
              </w:rPr>
              <w:t>1</w:t>
            </w:r>
          </w:p>
        </w:tc>
        <w:tc>
          <w:tcPr>
            <w:tcW w:w="3732" w:type="dxa"/>
            <w:noWrap w:val="0"/>
            <w:vAlign w:val="top"/>
          </w:tcPr>
          <w:p w14:paraId="46D96C46">
            <w:pPr>
              <w:pStyle w:val="251"/>
              <w:autoSpaceDE w:val="0"/>
              <w:autoSpaceDN w:val="0"/>
              <w:rPr>
                <w:rFonts w:hint="eastAsia" w:ascii="宋体" w:hAnsi="宋体" w:eastAsia="宋体" w:cs="宋体"/>
                <w:sz w:val="24"/>
                <w:szCs w:val="24"/>
              </w:rPr>
            </w:pPr>
          </w:p>
        </w:tc>
        <w:tc>
          <w:tcPr>
            <w:tcW w:w="2363" w:type="dxa"/>
            <w:noWrap w:val="0"/>
            <w:vAlign w:val="top"/>
          </w:tcPr>
          <w:p w14:paraId="75FF37DB">
            <w:pPr>
              <w:pStyle w:val="251"/>
              <w:autoSpaceDE w:val="0"/>
              <w:autoSpaceDN w:val="0"/>
              <w:spacing w:before="36" w:line="221" w:lineRule="auto"/>
              <w:ind w:left="462"/>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4CF3985E">
            <w:pPr>
              <w:pStyle w:val="251"/>
              <w:autoSpaceDE w:val="0"/>
              <w:autoSpaceDN w:val="0"/>
              <w:spacing w:before="23" w:line="223" w:lineRule="auto"/>
              <w:ind w:left="701" w:right="532" w:hanging="239"/>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312DBB2A">
            <w:pPr>
              <w:pStyle w:val="251"/>
              <w:autoSpaceDE w:val="0"/>
              <w:autoSpaceDN w:val="0"/>
              <w:spacing w:before="23" w:line="223" w:lineRule="auto"/>
              <w:ind w:left="701" w:right="532" w:hanging="239"/>
              <w:rPr>
                <w:rFonts w:hint="eastAsia"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877" w:type="dxa"/>
            <w:noWrap w:val="0"/>
            <w:vAlign w:val="top"/>
          </w:tcPr>
          <w:p w14:paraId="60A27288">
            <w:pPr>
              <w:pStyle w:val="251"/>
              <w:autoSpaceDE w:val="0"/>
              <w:autoSpaceDN w:val="0"/>
              <w:rPr>
                <w:rFonts w:hint="eastAsia" w:ascii="宋体" w:hAnsi="宋体" w:eastAsia="宋体" w:cs="宋体"/>
                <w:sz w:val="24"/>
                <w:szCs w:val="24"/>
                <w:lang w:eastAsia="zh-CN"/>
              </w:rPr>
            </w:pPr>
          </w:p>
        </w:tc>
      </w:tr>
      <w:tr w14:paraId="26256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noWrap w:val="0"/>
            <w:vAlign w:val="top"/>
          </w:tcPr>
          <w:p w14:paraId="4D3F4207">
            <w:pPr>
              <w:pStyle w:val="251"/>
              <w:autoSpaceDE w:val="0"/>
              <w:autoSpaceDN w:val="0"/>
              <w:spacing w:line="299" w:lineRule="auto"/>
              <w:rPr>
                <w:rFonts w:hint="eastAsia" w:ascii="宋体" w:hAnsi="宋体" w:eastAsia="宋体" w:cs="宋体"/>
                <w:sz w:val="24"/>
                <w:szCs w:val="24"/>
                <w:lang w:eastAsia="zh-CN"/>
              </w:rPr>
            </w:pPr>
          </w:p>
          <w:p w14:paraId="13EBCFEF">
            <w:pPr>
              <w:pStyle w:val="251"/>
              <w:autoSpaceDE w:val="0"/>
              <w:autoSpaceDN w:val="0"/>
              <w:spacing w:before="69" w:line="201" w:lineRule="auto"/>
              <w:ind w:left="292"/>
              <w:rPr>
                <w:rFonts w:hint="eastAsia" w:ascii="宋体" w:hAnsi="宋体" w:eastAsia="宋体" w:cs="宋体"/>
                <w:sz w:val="24"/>
                <w:szCs w:val="24"/>
              </w:rPr>
            </w:pPr>
            <w:r>
              <w:rPr>
                <w:rFonts w:hint="eastAsia" w:ascii="宋体" w:hAnsi="宋体" w:eastAsia="宋体" w:cs="宋体"/>
                <w:spacing w:val="1"/>
                <w:sz w:val="24"/>
                <w:szCs w:val="24"/>
              </w:rPr>
              <w:t>2</w:t>
            </w:r>
          </w:p>
        </w:tc>
        <w:tc>
          <w:tcPr>
            <w:tcW w:w="3732" w:type="dxa"/>
            <w:noWrap w:val="0"/>
            <w:vAlign w:val="top"/>
          </w:tcPr>
          <w:p w14:paraId="7A44B0CE">
            <w:pPr>
              <w:pStyle w:val="251"/>
              <w:autoSpaceDE w:val="0"/>
              <w:autoSpaceDN w:val="0"/>
              <w:rPr>
                <w:rFonts w:hint="eastAsia" w:ascii="宋体" w:hAnsi="宋体" w:eastAsia="宋体" w:cs="宋体"/>
                <w:sz w:val="24"/>
                <w:szCs w:val="24"/>
              </w:rPr>
            </w:pPr>
          </w:p>
        </w:tc>
        <w:tc>
          <w:tcPr>
            <w:tcW w:w="2363" w:type="dxa"/>
            <w:noWrap w:val="0"/>
            <w:vAlign w:val="top"/>
          </w:tcPr>
          <w:p w14:paraId="39CF9F13">
            <w:pPr>
              <w:pStyle w:val="251"/>
              <w:autoSpaceDE w:val="0"/>
              <w:autoSpaceDN w:val="0"/>
              <w:spacing w:before="38" w:line="221" w:lineRule="auto"/>
              <w:ind w:left="462"/>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674EC948">
            <w:pPr>
              <w:pStyle w:val="251"/>
              <w:autoSpaceDE w:val="0"/>
              <w:autoSpaceDN w:val="0"/>
              <w:spacing w:before="23" w:line="223" w:lineRule="auto"/>
              <w:ind w:left="701" w:right="532" w:hanging="239"/>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63848CCE">
            <w:pPr>
              <w:pStyle w:val="251"/>
              <w:autoSpaceDE w:val="0"/>
              <w:autoSpaceDN w:val="0"/>
              <w:spacing w:before="25" w:line="222" w:lineRule="auto"/>
              <w:ind w:left="701" w:right="532" w:hanging="23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 xml:space="preserve"> </w:t>
            </w:r>
            <w:r>
              <w:rPr>
                <w:rFonts w:hint="eastAsia" w:ascii="宋体" w:hAnsi="宋体" w:eastAsia="宋体" w:cs="宋体"/>
                <w:spacing w:val="19"/>
                <w:sz w:val="24"/>
                <w:szCs w:val="24"/>
                <w:lang w:eastAsia="zh-CN"/>
              </w:rPr>
              <w:t>□其他</w:t>
            </w:r>
          </w:p>
        </w:tc>
        <w:tc>
          <w:tcPr>
            <w:tcW w:w="1877" w:type="dxa"/>
            <w:noWrap w:val="0"/>
            <w:vAlign w:val="top"/>
          </w:tcPr>
          <w:p w14:paraId="5FD4AAB3">
            <w:pPr>
              <w:pStyle w:val="251"/>
              <w:autoSpaceDE w:val="0"/>
              <w:autoSpaceDN w:val="0"/>
              <w:rPr>
                <w:rFonts w:hint="eastAsia" w:ascii="宋体" w:hAnsi="宋体" w:eastAsia="宋体" w:cs="宋体"/>
                <w:sz w:val="24"/>
                <w:szCs w:val="24"/>
                <w:lang w:eastAsia="zh-CN"/>
              </w:rPr>
            </w:pPr>
          </w:p>
        </w:tc>
      </w:tr>
      <w:tr w14:paraId="0561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noWrap w:val="0"/>
            <w:vAlign w:val="top"/>
          </w:tcPr>
          <w:p w14:paraId="4EF2A380">
            <w:pPr>
              <w:pStyle w:val="251"/>
              <w:autoSpaceDE w:val="0"/>
              <w:autoSpaceDN w:val="0"/>
              <w:spacing w:line="294" w:lineRule="auto"/>
              <w:rPr>
                <w:rFonts w:hint="eastAsia" w:ascii="宋体" w:hAnsi="宋体" w:eastAsia="宋体" w:cs="宋体"/>
                <w:sz w:val="24"/>
                <w:szCs w:val="24"/>
                <w:lang w:eastAsia="zh-CN"/>
              </w:rPr>
            </w:pPr>
          </w:p>
          <w:p w14:paraId="0F89354B">
            <w:pPr>
              <w:pStyle w:val="251"/>
              <w:autoSpaceDE w:val="0"/>
              <w:autoSpaceDN w:val="0"/>
              <w:spacing w:before="69" w:line="80" w:lineRule="exact"/>
              <w:ind w:left="259"/>
              <w:rPr>
                <w:rFonts w:hint="eastAsia" w:ascii="宋体" w:hAnsi="宋体" w:eastAsia="宋体" w:cs="宋体"/>
                <w:sz w:val="24"/>
                <w:szCs w:val="24"/>
              </w:rPr>
            </w:pPr>
            <w:r>
              <w:rPr>
                <w:rFonts w:hint="eastAsia" w:ascii="宋体" w:hAnsi="宋体" w:eastAsia="宋体" w:cs="宋体"/>
                <w:position w:val="1"/>
                <w:sz w:val="24"/>
                <w:szCs w:val="24"/>
              </w:rPr>
              <w:t>…</w:t>
            </w:r>
          </w:p>
        </w:tc>
        <w:tc>
          <w:tcPr>
            <w:tcW w:w="3732" w:type="dxa"/>
            <w:noWrap w:val="0"/>
            <w:vAlign w:val="top"/>
          </w:tcPr>
          <w:p w14:paraId="2B480E19">
            <w:pPr>
              <w:pStyle w:val="251"/>
              <w:autoSpaceDE w:val="0"/>
              <w:autoSpaceDN w:val="0"/>
              <w:rPr>
                <w:rFonts w:hint="eastAsia" w:ascii="宋体" w:hAnsi="宋体" w:eastAsia="宋体" w:cs="宋体"/>
                <w:sz w:val="24"/>
                <w:szCs w:val="24"/>
              </w:rPr>
            </w:pPr>
          </w:p>
        </w:tc>
        <w:tc>
          <w:tcPr>
            <w:tcW w:w="2363" w:type="dxa"/>
            <w:noWrap w:val="0"/>
            <w:vAlign w:val="top"/>
          </w:tcPr>
          <w:p w14:paraId="1C43DB7B">
            <w:pPr>
              <w:pStyle w:val="251"/>
              <w:autoSpaceDE w:val="0"/>
              <w:autoSpaceDN w:val="0"/>
              <w:rPr>
                <w:rFonts w:hint="eastAsia" w:ascii="宋体" w:hAnsi="宋体" w:eastAsia="宋体" w:cs="宋体"/>
                <w:sz w:val="24"/>
                <w:szCs w:val="24"/>
              </w:rPr>
            </w:pPr>
          </w:p>
        </w:tc>
        <w:tc>
          <w:tcPr>
            <w:tcW w:w="1877" w:type="dxa"/>
            <w:noWrap w:val="0"/>
            <w:vAlign w:val="top"/>
          </w:tcPr>
          <w:p w14:paraId="22075700">
            <w:pPr>
              <w:pStyle w:val="251"/>
              <w:autoSpaceDE w:val="0"/>
              <w:autoSpaceDN w:val="0"/>
              <w:rPr>
                <w:rFonts w:hint="eastAsia" w:ascii="宋体" w:hAnsi="宋体" w:eastAsia="宋体" w:cs="宋体"/>
                <w:sz w:val="24"/>
                <w:szCs w:val="24"/>
              </w:rPr>
            </w:pPr>
          </w:p>
        </w:tc>
      </w:tr>
      <w:tr w14:paraId="64DF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803" w:type="dxa"/>
            <w:gridSpan w:val="3"/>
            <w:noWrap w:val="0"/>
            <w:vAlign w:val="top"/>
          </w:tcPr>
          <w:p w14:paraId="48E796E6">
            <w:pPr>
              <w:autoSpaceDE w:val="0"/>
              <w:autoSpaceDN w:val="0"/>
              <w:spacing w:before="192" w:line="222" w:lineRule="auto"/>
              <w:ind w:left="3170"/>
              <w:rPr>
                <w:rFonts w:hint="eastAsia" w:ascii="宋体" w:hAnsi="宋体" w:cs="宋体"/>
                <w:sz w:val="24"/>
              </w:rPr>
            </w:pPr>
            <w:r>
              <w:rPr>
                <w:rFonts w:hint="eastAsia" w:ascii="宋体" w:hAnsi="宋体" w:cs="宋体"/>
                <w:spacing w:val="-3"/>
                <w:sz w:val="24"/>
              </w:rPr>
              <w:t>合计</w:t>
            </w:r>
          </w:p>
        </w:tc>
        <w:tc>
          <w:tcPr>
            <w:tcW w:w="1877" w:type="dxa"/>
            <w:noWrap w:val="0"/>
            <w:vAlign w:val="top"/>
          </w:tcPr>
          <w:p w14:paraId="2BD10F6C">
            <w:pPr>
              <w:pStyle w:val="251"/>
              <w:autoSpaceDE w:val="0"/>
              <w:autoSpaceDN w:val="0"/>
              <w:rPr>
                <w:rFonts w:hint="eastAsia" w:ascii="宋体" w:hAnsi="宋体" w:eastAsia="宋体" w:cs="宋体"/>
                <w:sz w:val="24"/>
                <w:szCs w:val="24"/>
              </w:rPr>
            </w:pPr>
          </w:p>
        </w:tc>
      </w:tr>
    </w:tbl>
    <w:p w14:paraId="79A5FA37">
      <w:pPr>
        <w:spacing w:line="255" w:lineRule="auto"/>
        <w:rPr>
          <w:rFonts w:hint="eastAsia" w:ascii="宋体" w:hAnsi="宋体" w:cs="宋体"/>
          <w:sz w:val="24"/>
        </w:rPr>
      </w:pPr>
    </w:p>
    <w:p w14:paraId="433D5B59">
      <w:pPr>
        <w:spacing w:line="256" w:lineRule="auto"/>
        <w:rPr>
          <w:rFonts w:hint="eastAsia" w:ascii="宋体" w:hAnsi="宋体" w:cs="宋体"/>
          <w:sz w:val="24"/>
        </w:rPr>
      </w:pPr>
    </w:p>
    <w:p w14:paraId="480B493B">
      <w:pPr>
        <w:pStyle w:val="17"/>
        <w:spacing w:before="78" w:line="240" w:lineRule="auto"/>
        <w:ind w:left="9"/>
        <w:rPr>
          <w:rFonts w:hint="eastAsia" w:cs="宋体"/>
          <w:kern w:val="0"/>
        </w:rPr>
      </w:pPr>
      <w:r>
        <w:rPr>
          <w:rFonts w:hint="eastAsia" w:cs="宋体"/>
          <w:spacing w:val="-10"/>
        </w:rPr>
        <w:t xml:space="preserve">注： </w:t>
      </w:r>
      <w:r>
        <w:rPr>
          <w:rFonts w:hint="eastAsia" w:cs="宋体"/>
          <w:kern w:val="0"/>
        </w:rPr>
        <w:t>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57CFD00E">
      <w:pPr>
        <w:pStyle w:val="17"/>
        <w:spacing w:line="240" w:lineRule="auto"/>
        <w:ind w:left="498" w:right="1678"/>
        <w:rPr>
          <w:rFonts w:hint="eastAsia" w:cs="宋体"/>
          <w:kern w:val="0"/>
        </w:rPr>
      </w:pPr>
      <w:r>
        <w:rPr>
          <w:rFonts w:hint="eastAsia" w:cs="宋体"/>
          <w:kern w:val="0"/>
        </w:rPr>
        <w:t>2.供应商可根据自身响应实际情况，选择一种表格填报提交即可。 3.本表应按包分别填写。</w:t>
      </w:r>
    </w:p>
    <w:p w14:paraId="352ECB1D">
      <w:pPr>
        <w:spacing w:before="27"/>
        <w:ind w:left="492"/>
        <w:rPr>
          <w:rFonts w:hint="eastAsia" w:ascii="宋体" w:hAnsi="宋体" w:cs="宋体"/>
          <w:kern w:val="0"/>
          <w:sz w:val="24"/>
        </w:rPr>
      </w:pPr>
      <w:r>
        <w:rPr>
          <w:rFonts w:hint="eastAsia" w:ascii="宋体" w:hAnsi="宋体" w:cs="宋体"/>
          <w:kern w:val="0"/>
          <w:sz w:val="24"/>
        </w:rPr>
        <w:t>4.此表无需在响应文件中提交，磋商后供应商按磋商小组要求提交。</w:t>
      </w:r>
    </w:p>
    <w:p w14:paraId="0B60771E">
      <w:pPr>
        <w:pStyle w:val="17"/>
        <w:spacing w:before="295" w:line="378" w:lineRule="auto"/>
        <w:ind w:left="9"/>
        <w:rPr>
          <w:rFonts w:hint="eastAsia" w:cs="宋体"/>
        </w:rPr>
      </w:pPr>
      <w:r>
        <w:rPr>
          <w:rFonts w:hint="eastAsia" w:cs="宋体"/>
          <w:spacing w:val="-2"/>
        </w:rPr>
        <w:t>供应商授权代表签字（或加盖供应商公章</w:t>
      </w:r>
      <w:r>
        <w:rPr>
          <w:rFonts w:hint="eastAsia" w:cs="宋体"/>
          <w:spacing w:val="11"/>
        </w:rPr>
        <w:t>）：</w:t>
      </w:r>
      <w:r>
        <w:rPr>
          <w:rFonts w:hint="eastAsia" w:cs="宋体"/>
          <w:u w:val="single"/>
        </w:rPr>
        <w:t xml:space="preserve">             </w:t>
      </w:r>
    </w:p>
    <w:p w14:paraId="4B309CFA">
      <w:pPr>
        <w:pStyle w:val="17"/>
        <w:spacing w:line="220" w:lineRule="auto"/>
        <w:ind w:left="51"/>
        <w:rPr>
          <w:rFonts w:hint="eastAsia" w:cs="宋体"/>
          <w:color w:val="000000"/>
        </w:rPr>
      </w:pPr>
      <w:r>
        <w:rPr>
          <w:rFonts w:hint="eastAsia" w:cs="宋体"/>
          <w:color w:val="000000"/>
        </w:rPr>
        <w:t xml:space="preserve">日期： </w:t>
      </w:r>
      <w:r>
        <w:rPr>
          <w:rFonts w:hint="eastAsia" w:cs="宋体"/>
          <w:color w:val="000000"/>
          <w:u w:val="single"/>
        </w:rPr>
        <w:t xml:space="preserve">     </w:t>
      </w:r>
      <w:r>
        <w:rPr>
          <w:rFonts w:hint="eastAsia" w:cs="宋体"/>
          <w:color w:val="000000"/>
        </w:rPr>
        <w:t>年</w:t>
      </w:r>
      <w:r>
        <w:rPr>
          <w:rFonts w:hint="eastAsia" w:cs="宋体"/>
          <w:color w:val="000000"/>
          <w:u w:val="single"/>
        </w:rPr>
        <w:t xml:space="preserve">     </w:t>
      </w:r>
      <w:r>
        <w:rPr>
          <w:rFonts w:hint="eastAsia" w:cs="宋体"/>
          <w:color w:val="000000"/>
        </w:rPr>
        <w:t>月</w:t>
      </w:r>
      <w:r>
        <w:rPr>
          <w:rFonts w:hint="eastAsia" w:cs="宋体"/>
          <w:color w:val="000000"/>
          <w:u w:val="single"/>
        </w:rPr>
        <w:t xml:space="preserve">     </w:t>
      </w:r>
      <w:r>
        <w:rPr>
          <w:rFonts w:hint="eastAsia" w:cs="宋体"/>
          <w:color w:val="000000"/>
        </w:rPr>
        <w:t>日</w:t>
      </w:r>
    </w:p>
    <w:p w14:paraId="512B9254">
      <w:pPr>
        <w:widowControl/>
        <w:jc w:val="left"/>
        <w:rPr>
          <w:rFonts w:hint="eastAsia" w:ascii="宋体" w:hAnsi="宋体" w:cs="宋体"/>
          <w:b/>
          <w:sz w:val="24"/>
        </w:rPr>
      </w:pP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C5A0">
    <w:pPr>
      <w:pStyle w:val="30"/>
      <w:jc w:val="center"/>
      <w:rPr>
        <w:rFonts w:ascii="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6E17A">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s1pN8BAAC/AwAADgAAAAAA&#10;AAABACAAAAAeAQAAZHJzL2Uyb0RvYy54bWxQSwUGAAAAAAYABgBZAQAAbwUAAAAA&#10;">
              <v:fill on="f" focussize="0,0"/>
              <v:stroke on="f"/>
              <v:imagedata o:title=""/>
              <o:lock v:ext="edit" aspectratio="f"/>
              <v:textbox inset="0mm,0mm,0mm,0mm" style="mso-fit-shape-to-text:t;">
                <w:txbxContent>
                  <w:p w14:paraId="1576E17A">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84F1">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C9E6C1C">
    <w:pPr>
      <w:pStyle w:val="3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125F">
    <w:pPr>
      <w:pStyle w:val="3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B09D">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0A7D66F">
    <w:pPr>
      <w:pStyle w:val="30"/>
      <w:ind w:right="360"/>
    </w:pPr>
  </w:p>
  <w:p w14:paraId="4084D67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464A">
    <w:pPr>
      <w:pStyle w:val="3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4481">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15ACF1B1">
    <w:pPr>
      <w:pStyle w:val="30"/>
      <w:ind w:right="360"/>
    </w:pPr>
  </w:p>
  <w:p w14:paraId="695BEB2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3B6B">
    <w:pPr>
      <w:pStyle w:val="3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684B">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45E9E">
                          <w:pPr>
                            <w:pStyle w:val="30"/>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hEqN8BAAC/AwAADgAAAGRycy9lMm9Eb2MueG1srVPBjtMwEL0j8Q+W&#10;7zTZSkAV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O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ghEqN8BAAC/AwAADgAAAAAA&#10;AAABACAAAAAeAQAAZHJzL2Uyb0RvYy54bWxQSwUGAAAAAAYABgBZAQAAbwUAAAAA&#10;">
              <v:fill on="f" focussize="0,0"/>
              <v:stroke on="f"/>
              <v:imagedata o:title=""/>
              <o:lock v:ext="edit" aspectratio="f"/>
              <v:textbox inset="0mm,0mm,0mm,0mm" style="mso-fit-shape-to-text:t;">
                <w:txbxContent>
                  <w:p w14:paraId="24D45E9E">
                    <w:pPr>
                      <w:pStyle w:val="3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2E6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C16B6">
                          <w:pPr>
                            <w:pStyle w:val="30"/>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pR9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Y0dicsDfz8/dv5x6/zz69s&#10;eZ306X2oKO3BU2Ic3sBAWzP7AzkT7aFFm/5EiFGc1D1d1FVDZDJdWi1Xq5JCkmLzgfCLx+seQ7xX&#10;YFkyao40vqyqOL4LcUydU1I1B3famDxC4/5yEGbyFKn3scdkxWE3TIR20JyID70DqtMBfuGspy2o&#10;uaOl58y8dSRyWpjZwNnYzYZwki7WPHI2mrdxXKyDR73v8qqlpoJ/fYjUaSaQ2hhrT93RXLME0w6m&#10;xfnznLMe39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qlH3gEAAL8DAAAOAAAAAAAA&#10;AAEAIAAAAB4BAABkcnMvZTJvRG9jLnhtbFBLBQYAAAAABgAGAFkBAABuBQAAAAA=&#10;">
              <v:fill on="f" focussize="0,0"/>
              <v:stroke on="f"/>
              <v:imagedata o:title=""/>
              <o:lock v:ext="edit" aspectratio="f"/>
              <v:textbox inset="0mm,0mm,0mm,0mm" style="mso-fit-shape-to-text:t;">
                <w:txbxContent>
                  <w:p w14:paraId="575C16B6">
                    <w:pPr>
                      <w:pStyle w:val="3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D7ED">
    <w:pPr>
      <w:pStyle w:val="30"/>
      <w:framePr w:wrap="around" w:vAnchor="text" w:hAnchor="margin" w:xAlign="center" w:y="1"/>
      <w:rPr>
        <w:rStyle w:val="50"/>
      </w:rPr>
    </w:pPr>
    <w:r>
      <w:fldChar w:fldCharType="begin"/>
    </w:r>
    <w:r>
      <w:rPr>
        <w:rStyle w:val="50"/>
      </w:rPr>
      <w:instrText xml:space="preserve">PAGE  </w:instrText>
    </w:r>
    <w:r>
      <w:fldChar w:fldCharType="end"/>
    </w:r>
  </w:p>
  <w:p w14:paraId="1DFDF1B3">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54CA">
    <w:pPr>
      <w:pStyle w:val="3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0E4E1">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rz3gx3gEAAMADAAAOAAAAAAAA&#10;AAEAIAAAAB4BAABkcnMvZTJvRG9jLnhtbFBLBQYAAAAABgAGAFkBAABuBQAAAAA=&#10;">
              <v:fill on="f" focussize="0,0"/>
              <v:stroke on="f"/>
              <v:imagedata o:title=""/>
              <o:lock v:ext="edit" aspectratio="f"/>
              <v:textbox inset="0mm,0mm,0mm,0mm" style="mso-fit-shape-to-text:t;">
                <w:txbxContent>
                  <w:p w14:paraId="1D80E4E1">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6FD7">
    <w:pPr>
      <w:pStyle w:val="30"/>
      <w:jc w:val="center"/>
      <w:rPr>
        <w:rFonts w:ascii="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3EEA1">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iEN8BAADAAwAADgAAAGRycy9lMm9Eb2MueG1srVPNjtMwEL4j8Q6W&#10;7zRpE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sw58wJSxM///p5/v33/OcH&#10;e/kq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JCiEN8BAADAAwAADgAAAAAA&#10;AAABACAAAAAeAQAAZHJzL2Uyb0RvYy54bWxQSwUGAAAAAAYABgBZAQAAbwUAAAAA&#10;">
              <v:fill on="f" focussize="0,0"/>
              <v:stroke on="f"/>
              <v:imagedata o:title=""/>
              <o:lock v:ext="edit" aspectratio="f"/>
              <v:textbox inset="0mm,0mm,0mm,0mm" style="mso-fit-shape-to-text:t;">
                <w:txbxContent>
                  <w:p w14:paraId="07A3EEA1">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E32B">
    <w:pPr>
      <w:pStyle w:val="3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33221">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XHMct8BAADAAwAADgAAAAAA&#10;AAABACAAAAAeAQAAZHJzL2Uyb0RvYy54bWxQSwUGAAAAAAYABgBZAQAAbwUAAAAA&#10;">
              <v:fill on="f" focussize="0,0"/>
              <v:stroke on="f"/>
              <v:imagedata o:title=""/>
              <o:lock v:ext="edit" aspectratio="f"/>
              <v:textbox inset="0mm,0mm,0mm,0mm" style="mso-fit-shape-to-text:t;">
                <w:txbxContent>
                  <w:p w14:paraId="7E033221">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4CBF">
    <w:pPr>
      <w:pStyle w:val="30"/>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1FFDC">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0gjbt8BAAC/AwAADgAAAGRycy9lMm9Eb2MueG1srVPBjtMwEL0j8Q+W&#10;7zTZrIS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0gjbt8BAAC/AwAADgAAAAAA&#10;AAABACAAAAAeAQAAZHJzL2Uyb0RvYy54bWxQSwUGAAAAAAYABgBZAQAAbwUAAAAA&#10;">
              <v:fill on="f" focussize="0,0"/>
              <v:stroke on="f"/>
              <v:imagedata o:title=""/>
              <o:lock v:ext="edit" aspectratio="f"/>
              <v:textbox inset="0mm,0mm,0mm,0mm" style="mso-fit-shape-to-text:t;">
                <w:txbxContent>
                  <w:p w14:paraId="4C91FFDC">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ADA6">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6C3A8">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44Cd8BAAC/AwAADgAAAGRycy9lMm9Eb2MueG1srVPBjtMwEL0j8Q+W&#10;7zTZg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M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K44Cd8BAAC/AwAADgAAAAAA&#10;AAABACAAAAAeAQAAZHJzL2Uyb0RvYy54bWxQSwUGAAAAAAYABgBZAQAAbwUAAAAA&#10;">
              <v:fill on="f" focussize="0,0"/>
              <v:stroke on="f"/>
              <v:imagedata o:title=""/>
              <o:lock v:ext="edit" aspectratio="f"/>
              <v:textbox inset="0mm,0mm,0mm,0mm" style="mso-fit-shape-to-text:t;">
                <w:txbxContent>
                  <w:p w14:paraId="4426C3A8">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D3F7">
    <w:pPr>
      <w:pStyle w:val="30"/>
      <w:ind w:firstLine="3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2572D0">
                          <w:pPr>
                            <w:pStyle w:val="254"/>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Y7cNucBAADH&#10;AwAADgAAAAAAAAABACAAAAAfAQAAZHJzL2Uyb0RvYy54bWxQSwUGAAAAAAYABgBZAQAAeAUAAAAA&#10;">
              <v:fill on="f" focussize="0,0"/>
              <v:stroke on="f" weight="0.5pt"/>
              <v:imagedata o:title=""/>
              <o:lock v:ext="edit" aspectratio="f"/>
              <v:textbox inset="0mm,0mm,0mm,0mm" style="mso-fit-shape-to-text:t;">
                <w:txbxContent>
                  <w:p w14:paraId="102572D0">
                    <w:pPr>
                      <w:pStyle w:val="254"/>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F68C">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C4483">
                          <w:pPr>
                            <w:pStyle w:val="30"/>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eid8BAAC/AwAADgAAAGRycy9lMm9Eb2MueG1srVPBjtMwEL0j8Q+W&#10;7zTZC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Veeid8BAAC/AwAADgAAAAAA&#10;AAABACAAAAAeAQAAZHJzL2Uyb0RvYy54bWxQSwUGAAAAAAYABgBZAQAAbwUAAAAA&#10;">
              <v:fill on="f" focussize="0,0"/>
              <v:stroke on="f"/>
              <v:imagedata o:title=""/>
              <o:lock v:ext="edit" aspectratio="f"/>
              <v:textbox inset="0mm,0mm,0mm,0mm" style="mso-fit-shape-to-text:t;">
                <w:txbxContent>
                  <w:p w14:paraId="0EDC4483">
                    <w:pPr>
                      <w:pStyle w:val="3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EA452">
    <w:pPr>
      <w:pStyle w:val="31"/>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B366">
    <w:pPr>
      <w:pStyle w:val="3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40F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551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3D9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1E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BA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48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45CD">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C59">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5649">
    <w:pPr>
      <w:pStyle w:val="31"/>
    </w:pPr>
  </w:p>
  <w:p w14:paraId="627A240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747A">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8F2C">
    <w:pPr>
      <w:pStyle w:val="31"/>
    </w:pPr>
  </w:p>
  <w:p w14:paraId="480A3E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BB4885D"/>
    <w:multiLevelType w:val="singleLevel"/>
    <w:tmpl w:val="2BB4885D"/>
    <w:lvl w:ilvl="0" w:tentative="0">
      <w:start w:val="1"/>
      <w:numFmt w:val="decimal"/>
      <w:suff w:val="nothing"/>
      <w:lvlText w:val="%1."/>
      <w:lvlJc w:val="left"/>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0"/>
  </w:num>
  <w:num w:numId="10">
    <w:abstractNumId w:val="0"/>
  </w:num>
  <w:num w:numId="11">
    <w:abstractNumId w:val="9"/>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mY4ZWU1YTAzODE2YmYzM2YyNzcxMmM2ODgyNDU0ODAifQ=="/>
    <w:docVar w:name="VTCASE" w:val="4"/>
    <w:docVar w:name="VTCommandPending" w:val="NONE"/>
  </w:docVars>
  <w:rsids>
    <w:rsidRoot w:val="16BE76B3"/>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DE5"/>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D50"/>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13"/>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825"/>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22176"/>
    <w:rsid w:val="015C0B4E"/>
    <w:rsid w:val="019C260F"/>
    <w:rsid w:val="02305B76"/>
    <w:rsid w:val="0233386D"/>
    <w:rsid w:val="02817B3D"/>
    <w:rsid w:val="033A005D"/>
    <w:rsid w:val="046353E3"/>
    <w:rsid w:val="04B3212E"/>
    <w:rsid w:val="04C052A6"/>
    <w:rsid w:val="04F218DA"/>
    <w:rsid w:val="055E6E53"/>
    <w:rsid w:val="05856A59"/>
    <w:rsid w:val="05E11832"/>
    <w:rsid w:val="05F61781"/>
    <w:rsid w:val="063302DF"/>
    <w:rsid w:val="07C75183"/>
    <w:rsid w:val="0823183F"/>
    <w:rsid w:val="0869623A"/>
    <w:rsid w:val="0A5C1D11"/>
    <w:rsid w:val="0B660C1A"/>
    <w:rsid w:val="0DFE7425"/>
    <w:rsid w:val="0EB14C69"/>
    <w:rsid w:val="0F246F34"/>
    <w:rsid w:val="0F4B48EC"/>
    <w:rsid w:val="0F614B4B"/>
    <w:rsid w:val="0FA605E4"/>
    <w:rsid w:val="0FBD50BE"/>
    <w:rsid w:val="117222C4"/>
    <w:rsid w:val="120637B9"/>
    <w:rsid w:val="12AB56A1"/>
    <w:rsid w:val="12BF3379"/>
    <w:rsid w:val="13BF1404"/>
    <w:rsid w:val="14184BF2"/>
    <w:rsid w:val="141F1EA3"/>
    <w:rsid w:val="147C5781"/>
    <w:rsid w:val="14951E1C"/>
    <w:rsid w:val="14D57587"/>
    <w:rsid w:val="15836462"/>
    <w:rsid w:val="16BE76B3"/>
    <w:rsid w:val="17122352"/>
    <w:rsid w:val="173043EC"/>
    <w:rsid w:val="1786352C"/>
    <w:rsid w:val="17F93E0B"/>
    <w:rsid w:val="18DC1A92"/>
    <w:rsid w:val="18EC3FB4"/>
    <w:rsid w:val="18F41B50"/>
    <w:rsid w:val="19324427"/>
    <w:rsid w:val="193F08F1"/>
    <w:rsid w:val="19E33973"/>
    <w:rsid w:val="1A821E26"/>
    <w:rsid w:val="1B6602A2"/>
    <w:rsid w:val="1B6945A5"/>
    <w:rsid w:val="1BCB0A7A"/>
    <w:rsid w:val="1C455CA5"/>
    <w:rsid w:val="1C7144FA"/>
    <w:rsid w:val="1CC0569C"/>
    <w:rsid w:val="1D2C69D2"/>
    <w:rsid w:val="1EA16F3C"/>
    <w:rsid w:val="1EC2624D"/>
    <w:rsid w:val="200E47F0"/>
    <w:rsid w:val="20370574"/>
    <w:rsid w:val="221E19EC"/>
    <w:rsid w:val="22C8685A"/>
    <w:rsid w:val="231B021F"/>
    <w:rsid w:val="239E00B4"/>
    <w:rsid w:val="246C2A48"/>
    <w:rsid w:val="24BC54EC"/>
    <w:rsid w:val="251E74A4"/>
    <w:rsid w:val="25247C13"/>
    <w:rsid w:val="257D111F"/>
    <w:rsid w:val="25C32E03"/>
    <w:rsid w:val="2601311E"/>
    <w:rsid w:val="26CA7080"/>
    <w:rsid w:val="272D2D57"/>
    <w:rsid w:val="27843CE5"/>
    <w:rsid w:val="27E014F2"/>
    <w:rsid w:val="28894A03"/>
    <w:rsid w:val="28DC4702"/>
    <w:rsid w:val="292F2731"/>
    <w:rsid w:val="29D930A8"/>
    <w:rsid w:val="2AC33130"/>
    <w:rsid w:val="2E3F51C4"/>
    <w:rsid w:val="2E7806D6"/>
    <w:rsid w:val="2EA77513"/>
    <w:rsid w:val="2F813C45"/>
    <w:rsid w:val="2F912134"/>
    <w:rsid w:val="2FAF5CE8"/>
    <w:rsid w:val="30C85944"/>
    <w:rsid w:val="31BC6B2B"/>
    <w:rsid w:val="31EA7C43"/>
    <w:rsid w:val="3226229E"/>
    <w:rsid w:val="32D30EBF"/>
    <w:rsid w:val="32EB653A"/>
    <w:rsid w:val="331D184C"/>
    <w:rsid w:val="336B0809"/>
    <w:rsid w:val="33955886"/>
    <w:rsid w:val="340F73E6"/>
    <w:rsid w:val="344F1ED9"/>
    <w:rsid w:val="35521C81"/>
    <w:rsid w:val="35640D3F"/>
    <w:rsid w:val="35B943D4"/>
    <w:rsid w:val="35FB40C6"/>
    <w:rsid w:val="36545584"/>
    <w:rsid w:val="36575F37"/>
    <w:rsid w:val="368816D2"/>
    <w:rsid w:val="36CA590D"/>
    <w:rsid w:val="38891F90"/>
    <w:rsid w:val="38946E49"/>
    <w:rsid w:val="389A5266"/>
    <w:rsid w:val="39184F8F"/>
    <w:rsid w:val="393B376F"/>
    <w:rsid w:val="3A181A82"/>
    <w:rsid w:val="3B3A743F"/>
    <w:rsid w:val="3B3B7E31"/>
    <w:rsid w:val="3BB16ECB"/>
    <w:rsid w:val="3BCB6780"/>
    <w:rsid w:val="3C1954F8"/>
    <w:rsid w:val="3C586A32"/>
    <w:rsid w:val="3C6978B0"/>
    <w:rsid w:val="3CF3D2C0"/>
    <w:rsid w:val="3D1A24AC"/>
    <w:rsid w:val="3D62384E"/>
    <w:rsid w:val="3D861715"/>
    <w:rsid w:val="3E9D54C2"/>
    <w:rsid w:val="3EA07DDD"/>
    <w:rsid w:val="3EF21DDE"/>
    <w:rsid w:val="3F10792C"/>
    <w:rsid w:val="3F66B803"/>
    <w:rsid w:val="3FF5F3AE"/>
    <w:rsid w:val="400718BA"/>
    <w:rsid w:val="405368AD"/>
    <w:rsid w:val="407C216D"/>
    <w:rsid w:val="407F4033"/>
    <w:rsid w:val="429E4757"/>
    <w:rsid w:val="42CD0A98"/>
    <w:rsid w:val="431A0C09"/>
    <w:rsid w:val="44DB31DC"/>
    <w:rsid w:val="44E005A0"/>
    <w:rsid w:val="452C1A8B"/>
    <w:rsid w:val="45FC53D1"/>
    <w:rsid w:val="46685A76"/>
    <w:rsid w:val="472D1D5F"/>
    <w:rsid w:val="472E43D9"/>
    <w:rsid w:val="478D5625"/>
    <w:rsid w:val="47C84024"/>
    <w:rsid w:val="480E2158"/>
    <w:rsid w:val="485D17FA"/>
    <w:rsid w:val="48D37A5B"/>
    <w:rsid w:val="48EE4A81"/>
    <w:rsid w:val="4AA743C5"/>
    <w:rsid w:val="4ABD2E30"/>
    <w:rsid w:val="4B65373A"/>
    <w:rsid w:val="4B825F6B"/>
    <w:rsid w:val="4BA5007D"/>
    <w:rsid w:val="4C7A2BE8"/>
    <w:rsid w:val="4D00163A"/>
    <w:rsid w:val="4D186B5A"/>
    <w:rsid w:val="4D4F2103"/>
    <w:rsid w:val="4D851BB1"/>
    <w:rsid w:val="4E0D2791"/>
    <w:rsid w:val="4E233D62"/>
    <w:rsid w:val="4E8C5CE1"/>
    <w:rsid w:val="4EAB059E"/>
    <w:rsid w:val="4EAE3B36"/>
    <w:rsid w:val="4EE411AB"/>
    <w:rsid w:val="4F0F5BE3"/>
    <w:rsid w:val="4F717EA3"/>
    <w:rsid w:val="4F8C2840"/>
    <w:rsid w:val="4FAC67CD"/>
    <w:rsid w:val="4FE87012"/>
    <w:rsid w:val="50A76ECD"/>
    <w:rsid w:val="51F24178"/>
    <w:rsid w:val="52422029"/>
    <w:rsid w:val="52F20813"/>
    <w:rsid w:val="531C59EC"/>
    <w:rsid w:val="538419AF"/>
    <w:rsid w:val="53B10062"/>
    <w:rsid w:val="53D02297"/>
    <w:rsid w:val="549455BE"/>
    <w:rsid w:val="54B47E46"/>
    <w:rsid w:val="55040901"/>
    <w:rsid w:val="55D30964"/>
    <w:rsid w:val="560A0C47"/>
    <w:rsid w:val="5627460C"/>
    <w:rsid w:val="56D025AE"/>
    <w:rsid w:val="56DF05DE"/>
    <w:rsid w:val="576B4142"/>
    <w:rsid w:val="57D32355"/>
    <w:rsid w:val="57FC6189"/>
    <w:rsid w:val="59865C1C"/>
    <w:rsid w:val="59D12246"/>
    <w:rsid w:val="5C3B6AA6"/>
    <w:rsid w:val="5C6E2471"/>
    <w:rsid w:val="5D0524D4"/>
    <w:rsid w:val="5D332871"/>
    <w:rsid w:val="5D3C274B"/>
    <w:rsid w:val="5D4D1EB7"/>
    <w:rsid w:val="5D7C1273"/>
    <w:rsid w:val="5D9650CF"/>
    <w:rsid w:val="5E2205CA"/>
    <w:rsid w:val="5E733B75"/>
    <w:rsid w:val="5F073306"/>
    <w:rsid w:val="5F245B8C"/>
    <w:rsid w:val="5F5F73B9"/>
    <w:rsid w:val="605E0C2A"/>
    <w:rsid w:val="60C5514D"/>
    <w:rsid w:val="61D51FCF"/>
    <w:rsid w:val="643A375C"/>
    <w:rsid w:val="64405216"/>
    <w:rsid w:val="6470208E"/>
    <w:rsid w:val="65143FAD"/>
    <w:rsid w:val="653A133F"/>
    <w:rsid w:val="65C23A09"/>
    <w:rsid w:val="65D259AE"/>
    <w:rsid w:val="661E4C47"/>
    <w:rsid w:val="66234A94"/>
    <w:rsid w:val="66EB050D"/>
    <w:rsid w:val="67FD6F7B"/>
    <w:rsid w:val="6838144E"/>
    <w:rsid w:val="68525F02"/>
    <w:rsid w:val="68AA7398"/>
    <w:rsid w:val="69906504"/>
    <w:rsid w:val="6A161E4A"/>
    <w:rsid w:val="6C3D47B2"/>
    <w:rsid w:val="6C8B1F02"/>
    <w:rsid w:val="6C8D5D9E"/>
    <w:rsid w:val="6D733121"/>
    <w:rsid w:val="6DAD5695"/>
    <w:rsid w:val="6FF9096F"/>
    <w:rsid w:val="70090BB2"/>
    <w:rsid w:val="71872601"/>
    <w:rsid w:val="71D25163"/>
    <w:rsid w:val="71DB2EA6"/>
    <w:rsid w:val="72200CF5"/>
    <w:rsid w:val="726C5078"/>
    <w:rsid w:val="739F538A"/>
    <w:rsid w:val="73BF04C9"/>
    <w:rsid w:val="73C46485"/>
    <w:rsid w:val="73DA58ED"/>
    <w:rsid w:val="74234E42"/>
    <w:rsid w:val="742C597A"/>
    <w:rsid w:val="748E4EAA"/>
    <w:rsid w:val="75594F56"/>
    <w:rsid w:val="76096AB7"/>
    <w:rsid w:val="765E32DA"/>
    <w:rsid w:val="7682346D"/>
    <w:rsid w:val="76B4739E"/>
    <w:rsid w:val="77456248"/>
    <w:rsid w:val="777C4360"/>
    <w:rsid w:val="77E93077"/>
    <w:rsid w:val="789A3768"/>
    <w:rsid w:val="7A021AAA"/>
    <w:rsid w:val="7AD92722"/>
    <w:rsid w:val="7AF10BC1"/>
    <w:rsid w:val="7CA12173"/>
    <w:rsid w:val="7DF6029C"/>
    <w:rsid w:val="7ED40F43"/>
    <w:rsid w:val="7EFFA36C"/>
    <w:rsid w:val="7F565BEE"/>
    <w:rsid w:val="BFA8F5C5"/>
    <w:rsid w:val="DF7AD8D6"/>
    <w:rsid w:val="DFB731EA"/>
    <w:rsid w:val="F3EFEC6E"/>
    <w:rsid w:val="FFBFC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unhideWhenUsed/>
    <w:qFormat/>
    <w:uiPriority w:val="1"/>
  </w:style>
  <w:style w:type="table" w:default="1" w:styleId="45">
    <w:name w:val="Normal Table"/>
    <w:unhideWhenUsed/>
    <w:qFormat/>
    <w:uiPriority w:val="99"/>
    <w:tblPr>
      <w:tblStyle w:val="45"/>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99"/>
    <w:pPr>
      <w:jc w:val="left"/>
    </w:pPr>
  </w:style>
  <w:style w:type="paragraph" w:styleId="16">
    <w:name w:val="Body Text 3"/>
    <w:basedOn w:val="1"/>
    <w:link w:val="68"/>
    <w:qFormat/>
    <w:uiPriority w:val="0"/>
    <w:pPr>
      <w:spacing w:after="120"/>
    </w:pPr>
    <w:rPr>
      <w:sz w:val="16"/>
      <w:szCs w:val="16"/>
    </w:rPr>
  </w:style>
  <w:style w:type="paragraph" w:styleId="17">
    <w:name w:val="Body Text"/>
    <w:basedOn w:val="1"/>
    <w:next w:val="18"/>
    <w:link w:val="69"/>
    <w:qFormat/>
    <w:uiPriority w:val="0"/>
    <w:pPr>
      <w:tabs>
        <w:tab w:val="left" w:pos="567"/>
      </w:tabs>
      <w:spacing w:before="120" w:line="22" w:lineRule="atLeast"/>
    </w:pPr>
    <w:rPr>
      <w:rFonts w:ascii="宋体" w:hAnsi="宋体"/>
      <w:sz w:val="24"/>
    </w:rPr>
  </w:style>
  <w:style w:type="paragraph" w:customStyle="1" w:styleId="18">
    <w:name w:val="A正文小四"/>
    <w:basedOn w:val="1"/>
    <w:qFormat/>
    <w:uiPriority w:val="0"/>
    <w:pPr>
      <w:spacing w:before="96" w:after="96"/>
      <w:ind w:firstLine="200" w:firstLineChars="200"/>
    </w:pPr>
    <w:rPr>
      <w:rFonts w:cs="黑体"/>
      <w:sz w:val="24"/>
    </w:rPr>
  </w:style>
  <w:style w:type="paragraph" w:styleId="19">
    <w:name w:val="Body Text Indent"/>
    <w:basedOn w:val="1"/>
    <w:next w:val="20"/>
    <w:link w:val="70"/>
    <w:qFormat/>
    <w:uiPriority w:val="0"/>
    <w:pPr>
      <w:spacing w:line="360" w:lineRule="auto"/>
      <w:ind w:firstLine="570"/>
    </w:pPr>
    <w:rPr>
      <w:sz w:val="24"/>
    </w:rPr>
  </w:style>
  <w:style w:type="paragraph" w:styleId="20">
    <w:name w:val="envelope return"/>
    <w:basedOn w:val="1"/>
    <w:unhideWhenUsed/>
    <w:qFormat/>
    <w:uiPriority w:val="0"/>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1"/>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2"/>
    <w:qFormat/>
    <w:uiPriority w:val="0"/>
    <w:pPr>
      <w:ind w:left="100" w:leftChars="2500"/>
    </w:pPr>
    <w:rPr>
      <w:rFonts w:ascii="仿宋_GB2312" w:hAnsi="宋体" w:eastAsia="仿宋_GB2312"/>
      <w:color w:val="000000"/>
      <w:sz w:val="24"/>
    </w:rPr>
  </w:style>
  <w:style w:type="paragraph" w:styleId="28">
    <w:name w:val="Body Text Indent 2"/>
    <w:basedOn w:val="1"/>
    <w:link w:val="73"/>
    <w:qFormat/>
    <w:uiPriority w:val="0"/>
    <w:pPr>
      <w:ind w:firstLine="480" w:firstLineChars="200"/>
    </w:pPr>
    <w:rPr>
      <w:rFonts w:ascii="仿宋_GB2312" w:eastAsia="仿宋_GB2312"/>
      <w:sz w:val="24"/>
    </w:rPr>
  </w:style>
  <w:style w:type="paragraph" w:styleId="29">
    <w:name w:val="Balloon Text"/>
    <w:basedOn w:val="1"/>
    <w:link w:val="74"/>
    <w:qFormat/>
    <w:uiPriority w:val="0"/>
    <w:rPr>
      <w:sz w:val="18"/>
      <w:szCs w:val="18"/>
    </w:rPr>
  </w:style>
  <w:style w:type="paragraph" w:styleId="30">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79"/>
    <w:qFormat/>
    <w:uiPriority w:val="0"/>
    <w:pPr>
      <w:jc w:val="center"/>
      <w:outlineLvl w:val="0"/>
    </w:pPr>
    <w:rPr>
      <w:b/>
      <w:sz w:val="32"/>
      <w:szCs w:val="20"/>
    </w:rPr>
  </w:style>
  <w:style w:type="paragraph" w:styleId="43">
    <w:name w:val="annotation subject"/>
    <w:basedOn w:val="15"/>
    <w:next w:val="15"/>
    <w:link w:val="80"/>
    <w:qFormat/>
    <w:uiPriority w:val="0"/>
    <w:rPr>
      <w:b/>
      <w:bCs/>
    </w:rPr>
  </w:style>
  <w:style w:type="paragraph" w:styleId="44">
    <w:name w:val="Body Text First Indent 2"/>
    <w:basedOn w:val="19"/>
    <w:next w:val="1"/>
    <w:link w:val="81"/>
    <w:qFormat/>
    <w:uiPriority w:val="0"/>
    <w:pPr>
      <w:spacing w:after="120" w:line="480" w:lineRule="exact"/>
      <w:ind w:left="420" w:leftChars="200" w:firstLine="420" w:firstLineChars="200"/>
    </w:pPr>
    <w:rPr>
      <w:szCs w:val="20"/>
    </w:rPr>
  </w:style>
  <w:style w:type="table" w:styleId="46">
    <w:name w:val="Table Grid"/>
    <w:basedOn w:val="45"/>
    <w:qFormat/>
    <w:uiPriority w:val="39"/>
    <w:tblPr>
      <w:tblStyle w:val="4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Style w:val="45"/>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45"/>
      </w:tblPr>
    </w:tblStylePr>
    <w:tblStylePr w:type="lastRow">
      <w:rPr>
        <w:b/>
        <w:bCs/>
      </w:rPr>
      <w:tblPr>
        <w:tblStyle w:val="45"/>
      </w:tblPr>
      <w:tcPr>
        <w:tcBorders>
          <w:top w:val="single" w:color="CF7B79" w:sz="18" w:space="0"/>
          <w:left w:val="nil"/>
          <w:bottom w:val="nil"/>
          <w:right w:val="nil"/>
          <w:insideH w:val="nil"/>
          <w:insideV w:val="nil"/>
          <w:tl2br w:val="nil"/>
          <w:tr2bl w:val="nil"/>
        </w:tcBorders>
      </w:tcPr>
    </w:tblStylePr>
    <w:tblStylePr w:type="firstCol">
      <w:rPr>
        <w:b/>
        <w:bCs/>
      </w:rPr>
      <w:tblPr>
        <w:tblStyle w:val="45"/>
      </w:tblPr>
    </w:tblStylePr>
    <w:tblStylePr w:type="lastCol">
      <w:rPr>
        <w:b/>
        <w:bCs/>
      </w:rPr>
      <w:tblPr>
        <w:tblStyle w:val="45"/>
      </w:tblPr>
    </w:tblStylePr>
    <w:tblStylePr w:type="band1Vert">
      <w:tblPr>
        <w:tblStyle w:val="45"/>
      </w:tblPr>
      <w:tcPr>
        <w:shd w:val="clear" w:color="auto" w:fill="DFA7A6"/>
      </w:tcPr>
    </w:tblStylePr>
    <w:tblStylePr w:type="band1Horz">
      <w:tblPr>
        <w:tblStyle w:val="45"/>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1 字符"/>
    <w:link w:val="2"/>
    <w:qFormat/>
    <w:uiPriority w:val="0"/>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link w:val="6"/>
    <w:qFormat/>
    <w:uiPriority w:val="0"/>
    <w:rPr>
      <w:rFonts w:ascii="Arial" w:hAnsi="Arial" w:eastAsia="黑体"/>
      <w:b/>
      <w:sz w:val="28"/>
    </w:rPr>
  </w:style>
  <w:style w:type="character" w:customStyle="1" w:styleId="61">
    <w:name w:val="标题 5 字符"/>
    <w:link w:val="7"/>
    <w:qFormat/>
    <w:uiPriority w:val="0"/>
    <w:rPr>
      <w:b/>
      <w:sz w:val="28"/>
    </w:rPr>
  </w:style>
  <w:style w:type="character" w:customStyle="1" w:styleId="62">
    <w:name w:val="标题 6 字符"/>
    <w:link w:val="8"/>
    <w:qFormat/>
    <w:uiPriority w:val="0"/>
    <w:rPr>
      <w:rFonts w:ascii="Arial" w:hAnsi="Arial" w:eastAsia="黑体"/>
      <w:b/>
      <w:sz w:val="24"/>
    </w:rPr>
  </w:style>
  <w:style w:type="character" w:customStyle="1" w:styleId="63">
    <w:name w:val="标题 7 字符"/>
    <w:link w:val="9"/>
    <w:qFormat/>
    <w:uiPriority w:val="0"/>
    <w:rPr>
      <w:b/>
      <w:sz w:val="24"/>
    </w:rPr>
  </w:style>
  <w:style w:type="character" w:customStyle="1" w:styleId="64">
    <w:name w:val="标题 8 字符"/>
    <w:link w:val="10"/>
    <w:qFormat/>
    <w:uiPriority w:val="0"/>
    <w:rPr>
      <w:rFonts w:ascii="Arial" w:hAnsi="Arial" w:eastAsia="黑体"/>
      <w:sz w:val="24"/>
    </w:rPr>
  </w:style>
  <w:style w:type="character" w:customStyle="1" w:styleId="65">
    <w:name w:val="标题 9 字符"/>
    <w:link w:val="11"/>
    <w:qFormat/>
    <w:uiPriority w:val="0"/>
    <w:rPr>
      <w:rFonts w:ascii="Arial" w:hAnsi="Arial" w:eastAsia="黑体"/>
      <w:sz w:val="21"/>
    </w:rPr>
  </w:style>
  <w:style w:type="character" w:customStyle="1" w:styleId="66">
    <w:name w:val="文档结构图 字符"/>
    <w:link w:val="14"/>
    <w:qFormat/>
    <w:uiPriority w:val="0"/>
    <w:rPr>
      <w:kern w:val="2"/>
      <w:sz w:val="21"/>
      <w:szCs w:val="24"/>
      <w:shd w:val="clear" w:color="auto" w:fill="000080"/>
    </w:rPr>
  </w:style>
  <w:style w:type="character" w:customStyle="1" w:styleId="67">
    <w:name w:val="批注文字 字符1"/>
    <w:link w:val="15"/>
    <w:qFormat/>
    <w:uiPriority w:val="99"/>
    <w:rPr>
      <w:kern w:val="2"/>
      <w:sz w:val="21"/>
      <w:szCs w:val="24"/>
    </w:rPr>
  </w:style>
  <w:style w:type="character" w:customStyle="1" w:styleId="68">
    <w:name w:val="正文文本 3 字符"/>
    <w:link w:val="16"/>
    <w:qFormat/>
    <w:uiPriority w:val="0"/>
    <w:rPr>
      <w:kern w:val="2"/>
      <w:sz w:val="16"/>
      <w:szCs w:val="16"/>
    </w:rPr>
  </w:style>
  <w:style w:type="character" w:customStyle="1" w:styleId="69">
    <w:name w:val="正文文本 字符"/>
    <w:link w:val="17"/>
    <w:qFormat/>
    <w:uiPriority w:val="0"/>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link w:val="25"/>
    <w:qFormat/>
    <w:uiPriority w:val="0"/>
    <w:rPr>
      <w:rFonts w:hint="eastAsia" w:ascii="宋体" w:hAnsi="Courier New" w:eastAsia="宋体" w:cs="宋体"/>
      <w:kern w:val="2"/>
      <w:sz w:val="21"/>
    </w:rPr>
  </w:style>
  <w:style w:type="character" w:customStyle="1" w:styleId="72">
    <w:name w:val="日期 字符"/>
    <w:link w:val="27"/>
    <w:qFormat/>
    <w:uiPriority w:val="0"/>
    <w:rPr>
      <w:rFonts w:ascii="仿宋_GB2312" w:hAnsi="宋体" w:eastAsia="仿宋_GB2312"/>
      <w:color w:val="000000"/>
      <w:kern w:val="2"/>
      <w:sz w:val="24"/>
      <w:szCs w:val="24"/>
    </w:rPr>
  </w:style>
  <w:style w:type="character" w:customStyle="1" w:styleId="73">
    <w:name w:val="正文文本缩进 2 字符"/>
    <w:link w:val="28"/>
    <w:qFormat/>
    <w:uiPriority w:val="0"/>
    <w:rPr>
      <w:rFonts w:ascii="仿宋_GB2312" w:eastAsia="仿宋_GB2312"/>
      <w:kern w:val="2"/>
      <w:sz w:val="24"/>
      <w:szCs w:val="24"/>
    </w:rPr>
  </w:style>
  <w:style w:type="character" w:customStyle="1" w:styleId="74">
    <w:name w:val="批注框文本 字符"/>
    <w:link w:val="29"/>
    <w:qFormat/>
    <w:uiPriority w:val="0"/>
    <w:rPr>
      <w:kern w:val="2"/>
      <w:sz w:val="18"/>
      <w:szCs w:val="18"/>
    </w:rPr>
  </w:style>
  <w:style w:type="character" w:customStyle="1" w:styleId="75">
    <w:name w:val="页脚 字符"/>
    <w:link w:val="30"/>
    <w:qFormat/>
    <w:uiPriority w:val="99"/>
    <w:rPr>
      <w:rFonts w:ascii="宋体" w:eastAsia="宋体"/>
      <w:sz w:val="18"/>
      <w:lang w:val="en-US" w:eastAsia="zh-CN" w:bidi="ar-SA"/>
    </w:rPr>
  </w:style>
  <w:style w:type="character" w:customStyle="1" w:styleId="76">
    <w:name w:val="页眉 字符"/>
    <w:link w:val="31"/>
    <w:qFormat/>
    <w:uiPriority w:val="99"/>
    <w:rPr>
      <w:rFonts w:eastAsia="宋体"/>
      <w:kern w:val="2"/>
      <w:sz w:val="18"/>
      <w:szCs w:val="18"/>
      <w:lang w:val="en-US" w:eastAsia="zh-CN" w:bidi="ar-SA"/>
    </w:rPr>
  </w:style>
  <w:style w:type="character" w:customStyle="1" w:styleId="77">
    <w:name w:val="正文文本缩进 3 字符"/>
    <w:link w:val="35"/>
    <w:qFormat/>
    <w:uiPriority w:val="0"/>
    <w:rPr>
      <w:rFonts w:ascii="宋体"/>
      <w:sz w:val="24"/>
    </w:rPr>
  </w:style>
  <w:style w:type="character" w:customStyle="1" w:styleId="78">
    <w:name w:val="HTML 预设格式 字符"/>
    <w:link w:val="39"/>
    <w:qFormat/>
    <w:uiPriority w:val="0"/>
    <w:rPr>
      <w:rFonts w:ascii="宋体" w:hAnsi="宋体" w:cs="宋体"/>
      <w:sz w:val="24"/>
      <w:szCs w:val="24"/>
    </w:rPr>
  </w:style>
  <w:style w:type="character" w:customStyle="1" w:styleId="79">
    <w:name w:val="标题 字符"/>
    <w:link w:val="42"/>
    <w:qFormat/>
    <w:uiPriority w:val="0"/>
    <w:rPr>
      <w:b/>
      <w:kern w:val="2"/>
      <w:sz w:val="32"/>
    </w:rPr>
  </w:style>
  <w:style w:type="character" w:customStyle="1" w:styleId="80">
    <w:name w:val="批注主题 字符"/>
    <w:link w:val="43"/>
    <w:qFormat/>
    <w:uiPriority w:val="0"/>
    <w:rPr>
      <w:rFonts w:ascii="Times New Roman" w:hAnsi="Times New Roman" w:eastAsia="宋体" w:cs="Times New Roman"/>
      <w:b/>
      <w:bCs/>
      <w:kern w:val="2"/>
      <w:sz w:val="21"/>
      <w:szCs w:val="24"/>
      <w:lang w:val="en-US" w:eastAsia="zh-CN" w:bidi="ar-SA"/>
    </w:rPr>
  </w:style>
  <w:style w:type="character" w:customStyle="1" w:styleId="81">
    <w:name w:val="正文文本首行缩进 2 字符"/>
    <w:link w:val="44"/>
    <w:qFormat/>
    <w:uiPriority w:val="0"/>
    <w:rPr>
      <w:rFonts w:eastAsia="宋体"/>
      <w:kern w:val="2"/>
      <w:sz w:val="24"/>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qFormat/>
    <w:uiPriority w:val="0"/>
  </w:style>
  <w:style w:type="character" w:customStyle="1" w:styleId="88">
    <w:name w:val="locality"/>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表段落 字符"/>
    <w:link w:val="98"/>
    <w:qFormat/>
    <w:uiPriority w:val="34"/>
    <w:rPr>
      <w:rFonts w:ascii="Calibri" w:hAnsi="Calibri" w:eastAsia="宋体"/>
      <w:kern w:val="2"/>
      <w:sz w:val="21"/>
      <w:szCs w:val="22"/>
      <w:lang w:val="en-US" w:eastAsia="zh-CN" w:bidi="ar-SA"/>
    </w:rPr>
  </w:style>
  <w:style w:type="paragraph" w:styleId="98">
    <w:name w:val="List Paragraph"/>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2"/>
      </w:numPr>
    </w:pPr>
  </w:style>
  <w:style w:type="paragraph" w:customStyle="1" w:styleId="11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4"/>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1"/>
      </w:numPr>
      <w:ind w:left="0" w:hanging="840"/>
      <w:outlineLvl w:val="3"/>
    </w:pPr>
  </w:style>
  <w:style w:type="paragraph" w:customStyle="1" w:styleId="143">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44">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5"/>
      </w:numPr>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41"/>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183">
    <w:name w:val="列出段落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kern w:val="2"/>
      <w:sz w:val="21"/>
      <w:szCs w:val="24"/>
      <w:lang w:val="en-US" w:eastAsia="zh-CN" w:bidi="ar-SA"/>
    </w:rPr>
  </w:style>
  <w:style w:type="paragraph" w:customStyle="1" w:styleId="187">
    <w:name w:val="项目编号3"/>
    <w:basedOn w:val="147"/>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7"/>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2"/>
    <w:qFormat/>
    <w:uiPriority w:val="0"/>
    <w:pPr>
      <w:jc w:val="left"/>
    </w:pPr>
    <w:rPr>
      <w:sz w:val="24"/>
      <w:szCs w:val="24"/>
    </w:rPr>
  </w:style>
  <w:style w:type="paragraph" w:customStyle="1" w:styleId="206">
    <w:name w:val="正文小标题"/>
    <w:basedOn w:val="1"/>
    <w:next w:val="4"/>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4"/>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0">
    <w:name w:val="Revision"/>
    <w:qFormat/>
    <w:uiPriority w:val="0"/>
    <w:rPr>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val="en-US" w:eastAsia="en-US" w:bidi="ar-SA"/>
    </w:rPr>
    <w:tblPr>
      <w:tblStyle w:val="45"/>
      <w:tblCellMar>
        <w:top w:w="0" w:type="dxa"/>
        <w:left w:w="0" w:type="dxa"/>
        <w:bottom w:w="0" w:type="dxa"/>
        <w:right w:w="0" w:type="dxa"/>
      </w:tblCellMar>
    </w:tblPr>
  </w:style>
  <w:style w:type="paragraph" w:customStyle="1" w:styleId="251">
    <w:name w:val="Table Text"/>
    <w:basedOn w:val="1"/>
    <w:semiHidden/>
    <w:qFormat/>
    <w:uiPriority w:val="0"/>
    <w:rPr>
      <w:rFonts w:ascii="Arial" w:hAnsi="Arial" w:eastAsia="Arial" w:cs="Arial"/>
      <w:sz w:val="21"/>
      <w:szCs w:val="21"/>
      <w:lang w:val="en-US" w:eastAsia="en-US" w:bidi="ar-SA"/>
    </w:rPr>
  </w:style>
  <w:style w:type="paragraph" w:customStyle="1" w:styleId="252">
    <w:name w:val="正文1-缩进"/>
    <w:basedOn w:val="1"/>
    <w:qFormat/>
    <w:uiPriority w:val="0"/>
    <w:pPr>
      <w:spacing w:after="200" w:line="276" w:lineRule="auto"/>
      <w:ind w:firstLine="420"/>
    </w:pPr>
    <w:rPr>
      <w:rFonts w:ascii="华文细黑" w:hAnsi="华文细黑" w:eastAsia="华文细黑"/>
      <w:color w:val="404040"/>
      <w:kern w:val="0"/>
      <w:sz w:val="28"/>
      <w:szCs w:val="20"/>
    </w:rPr>
  </w:style>
  <w:style w:type="paragraph" w:styleId="253">
    <w:name w:val=""/>
    <w:unhideWhenUsed/>
    <w:uiPriority w:val="99"/>
    <w:rPr>
      <w:kern w:val="2"/>
      <w:sz w:val="21"/>
      <w:szCs w:val="24"/>
      <w:lang w:val="en-US" w:eastAsia="zh-CN" w:bidi="ar-SA"/>
    </w:rPr>
  </w:style>
  <w:style w:type="paragraph" w:customStyle="1" w:styleId="254">
    <w:name w:val="正文文字缩进 2"/>
    <w:basedOn w:val="1"/>
    <w:qFormat/>
    <w:uiPriority w:val="0"/>
    <w:pPr>
      <w:widowControl/>
      <w:spacing w:line="351" w:lineRule="atLeast"/>
      <w:ind w:firstLine="481"/>
      <w:textAlignment w:val="baseline"/>
    </w:pPr>
    <w:rPr>
      <w:rFonts w:ascii="仿宋_GB2312" w:eastAsia="仿宋_GB2312"/>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6504\Desktop\24CG10398&#31454;&#20105;&#24615;&#30923;&#21830;&#25991;&#20214;&#65288;&#23450;&#65289;&#32918;&#259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24CG10398竞争性磋商文件（定）肖改.wpt</Template>
  <Pages>79</Pages>
  <Words>12526</Words>
  <Characters>13152</Characters>
  <Lines>256</Lines>
  <Paragraphs>72</Paragraphs>
  <TotalTime>4.66666666666667</TotalTime>
  <ScaleCrop>false</ScaleCrop>
  <LinksUpToDate>false</LinksUpToDate>
  <CharactersWithSpaces>13340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2024-11-29T04:13:00Z</dcterms:created>
  <dc:creator>崔云龙</dc:creator>
  <cp:lastModifiedBy>崔云龙</cp:lastModifiedBy>
  <dcterms:modified xsi:type="dcterms:W3CDTF">2024-11-29T04:13:30Z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29EF1870219F4532AF4E87722387E1B9_11</vt:lpwstr>
  </property>
</Properties>
</file>